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3C01" w:rsidRPr="00C63ED8" w:rsidRDefault="005F3C01" w:rsidP="005F3C01">
      <w:pPr>
        <w:pStyle w:val="1"/>
        <w:spacing w:before="0"/>
        <w:jc w:val="center"/>
        <w:rPr>
          <w:rFonts w:ascii="Times New Roman" w:hAnsi="Times New Roman" w:cs="Times New Roman"/>
          <w:color w:val="auto"/>
          <w:sz w:val="24"/>
          <w:szCs w:val="24"/>
        </w:rPr>
      </w:pPr>
      <w:r w:rsidRPr="00C63ED8">
        <w:rPr>
          <w:rFonts w:ascii="Times New Roman" w:hAnsi="Times New Roman" w:cs="Times New Roman"/>
          <w:color w:val="auto"/>
          <w:sz w:val="24"/>
          <w:szCs w:val="24"/>
        </w:rPr>
        <w:t xml:space="preserve">ПАСПОРТ УСЛУГИ (ПРОЦЕССА) </w:t>
      </w:r>
      <w:r w:rsidR="00B0128D">
        <w:rPr>
          <w:rFonts w:ascii="Times New Roman" w:hAnsi="Times New Roman" w:cs="Times New Roman"/>
          <w:color w:val="auto"/>
          <w:sz w:val="24"/>
          <w:szCs w:val="24"/>
        </w:rPr>
        <w:t>А</w:t>
      </w:r>
      <w:r w:rsidR="000631F6">
        <w:rPr>
          <w:rFonts w:ascii="Times New Roman" w:hAnsi="Times New Roman" w:cs="Times New Roman"/>
          <w:color w:val="auto"/>
          <w:sz w:val="24"/>
          <w:szCs w:val="24"/>
        </w:rPr>
        <w:t>О «</w:t>
      </w:r>
      <w:r w:rsidR="000D388B">
        <w:rPr>
          <w:rFonts w:ascii="Times New Roman" w:hAnsi="Times New Roman" w:cs="Times New Roman"/>
          <w:color w:val="auto"/>
          <w:sz w:val="24"/>
          <w:szCs w:val="24"/>
        </w:rPr>
        <w:t>ВМЭС</w:t>
      </w:r>
      <w:r w:rsidR="000631F6">
        <w:rPr>
          <w:rFonts w:ascii="Times New Roman" w:hAnsi="Times New Roman" w:cs="Times New Roman"/>
          <w:color w:val="auto"/>
          <w:sz w:val="24"/>
          <w:szCs w:val="24"/>
        </w:rPr>
        <w:t>»</w:t>
      </w:r>
    </w:p>
    <w:p w:rsidR="000631F6" w:rsidRDefault="000631F6" w:rsidP="005F3C01">
      <w:pPr>
        <w:autoSpaceDE w:val="0"/>
        <w:autoSpaceDN w:val="0"/>
        <w:adjustRightInd w:val="0"/>
        <w:spacing w:after="0" w:line="240" w:lineRule="auto"/>
        <w:ind w:firstLine="539"/>
        <w:jc w:val="center"/>
        <w:rPr>
          <w:rFonts w:ascii="Times New Roman" w:eastAsiaTheme="majorEastAsia" w:hAnsi="Times New Roman" w:cs="Times New Roman"/>
          <w:b/>
          <w:bCs/>
          <w:color w:val="548DD4" w:themeColor="text2" w:themeTint="99"/>
          <w:sz w:val="24"/>
          <w:szCs w:val="24"/>
        </w:rPr>
      </w:pPr>
    </w:p>
    <w:p w:rsidR="001A5832" w:rsidRPr="000631F6" w:rsidRDefault="00405B1D" w:rsidP="005F3C01">
      <w:pPr>
        <w:autoSpaceDE w:val="0"/>
        <w:autoSpaceDN w:val="0"/>
        <w:adjustRightInd w:val="0"/>
        <w:spacing w:after="0" w:line="240" w:lineRule="auto"/>
        <w:ind w:firstLine="539"/>
        <w:jc w:val="center"/>
        <w:rPr>
          <w:rFonts w:ascii="Times New Roman" w:eastAsiaTheme="majorEastAsia" w:hAnsi="Times New Roman" w:cs="Times New Roman"/>
          <w:b/>
          <w:bCs/>
          <w:color w:val="548DD4" w:themeColor="text2" w:themeTint="99"/>
          <w:sz w:val="24"/>
          <w:szCs w:val="24"/>
        </w:rPr>
      </w:pPr>
      <w:r w:rsidRPr="005F3C01">
        <w:rPr>
          <w:rFonts w:ascii="Times New Roman" w:eastAsiaTheme="majorEastAsia" w:hAnsi="Times New Roman" w:cs="Times New Roman"/>
          <w:b/>
          <w:bCs/>
          <w:color w:val="548DD4" w:themeColor="text2" w:themeTint="99"/>
          <w:sz w:val="24"/>
          <w:szCs w:val="24"/>
        </w:rPr>
        <w:t>КОД 1.</w:t>
      </w:r>
      <w:r w:rsidR="00A06C6A" w:rsidRPr="005F3C01">
        <w:rPr>
          <w:rFonts w:ascii="Times New Roman" w:eastAsiaTheme="majorEastAsia" w:hAnsi="Times New Roman" w:cs="Times New Roman"/>
          <w:b/>
          <w:bCs/>
          <w:color w:val="548DD4" w:themeColor="text2" w:themeTint="99"/>
          <w:sz w:val="24"/>
          <w:szCs w:val="24"/>
        </w:rPr>
        <w:t>1</w:t>
      </w:r>
      <w:r w:rsidR="001A5832" w:rsidRPr="005F3C01">
        <w:rPr>
          <w:rFonts w:ascii="Times New Roman" w:eastAsiaTheme="majorEastAsia" w:hAnsi="Times New Roman" w:cs="Times New Roman"/>
          <w:b/>
          <w:bCs/>
          <w:color w:val="548DD4" w:themeColor="text2" w:themeTint="99"/>
          <w:sz w:val="24"/>
          <w:szCs w:val="24"/>
        </w:rPr>
        <w:t>1</w:t>
      </w:r>
      <w:r w:rsidRPr="005F3C01">
        <w:rPr>
          <w:rFonts w:ascii="Times New Roman" w:eastAsiaTheme="majorEastAsia" w:hAnsi="Times New Roman" w:cs="Times New Roman"/>
          <w:b/>
          <w:bCs/>
          <w:color w:val="548DD4" w:themeColor="text2" w:themeTint="99"/>
          <w:sz w:val="24"/>
          <w:szCs w:val="24"/>
        </w:rPr>
        <w:t xml:space="preserve">. </w:t>
      </w:r>
      <w:r w:rsidR="001A5832" w:rsidRPr="005F3C01">
        <w:rPr>
          <w:rFonts w:ascii="Times New Roman" w:eastAsiaTheme="majorEastAsia" w:hAnsi="Times New Roman" w:cs="Times New Roman"/>
          <w:b/>
          <w:bCs/>
          <w:color w:val="548DD4" w:themeColor="text2" w:themeTint="99"/>
          <w:sz w:val="24"/>
          <w:szCs w:val="24"/>
        </w:rPr>
        <w:t>РАСЧЕТ ОБЪЕМА ПЕРЕДАННОЙ ЭЛЕКТРИЧЕСКОЙ ЭНЕРГИИ ПОТРЕБИТЕЛЮ</w:t>
      </w:r>
    </w:p>
    <w:p w:rsidR="005F3C01" w:rsidRPr="000631F6" w:rsidRDefault="005F3C01" w:rsidP="005F3C01">
      <w:pPr>
        <w:autoSpaceDE w:val="0"/>
        <w:autoSpaceDN w:val="0"/>
        <w:adjustRightInd w:val="0"/>
        <w:spacing w:after="0" w:line="240" w:lineRule="auto"/>
        <w:ind w:firstLine="539"/>
        <w:jc w:val="center"/>
        <w:rPr>
          <w:rFonts w:ascii="Times New Roman" w:hAnsi="Times New Roman" w:cs="Times New Roman"/>
          <w:b/>
          <w:bCs/>
          <w:sz w:val="24"/>
          <w:szCs w:val="24"/>
        </w:rPr>
      </w:pPr>
    </w:p>
    <w:p w:rsidR="00584BD8" w:rsidRPr="005F3C01" w:rsidRDefault="008C2E25" w:rsidP="005F3C01">
      <w:pPr>
        <w:spacing w:after="0" w:line="240" w:lineRule="auto"/>
        <w:jc w:val="both"/>
        <w:rPr>
          <w:rFonts w:ascii="Times New Roman" w:hAnsi="Times New Roman" w:cs="Times New Roman"/>
          <w:sz w:val="24"/>
          <w:szCs w:val="24"/>
        </w:rPr>
      </w:pPr>
      <w:r w:rsidRPr="005F3C01">
        <w:rPr>
          <w:rFonts w:ascii="Times New Roman" w:hAnsi="Times New Roman" w:cs="Times New Roman"/>
          <w:b/>
          <w:color w:val="548DD4" w:themeColor="text2" w:themeTint="99"/>
          <w:sz w:val="24"/>
          <w:szCs w:val="24"/>
        </w:rPr>
        <w:t>КРУГ ЗАЯВИТЕЛЕЙ</w:t>
      </w:r>
      <w:r w:rsidR="009064E3" w:rsidRPr="005F3C01">
        <w:rPr>
          <w:rFonts w:ascii="Times New Roman" w:hAnsi="Times New Roman" w:cs="Times New Roman"/>
          <w:b/>
          <w:color w:val="548DD4" w:themeColor="text2" w:themeTint="99"/>
          <w:sz w:val="24"/>
          <w:szCs w:val="24"/>
        </w:rPr>
        <w:t xml:space="preserve"> (ПОТРЕБИТЕЛЕЙ)</w:t>
      </w:r>
      <w:r w:rsidR="000653F9" w:rsidRPr="005F3C01">
        <w:rPr>
          <w:rFonts w:ascii="Times New Roman" w:hAnsi="Times New Roman" w:cs="Times New Roman"/>
          <w:b/>
          <w:color w:val="548DD4" w:themeColor="text2" w:themeTint="99"/>
          <w:sz w:val="24"/>
          <w:szCs w:val="24"/>
        </w:rPr>
        <w:t xml:space="preserve">: </w:t>
      </w:r>
      <w:r w:rsidR="006D2507" w:rsidRPr="005F3C01">
        <w:rPr>
          <w:rFonts w:ascii="Times New Roman" w:hAnsi="Times New Roman" w:cs="Times New Roman"/>
          <w:sz w:val="24"/>
          <w:szCs w:val="24"/>
        </w:rPr>
        <w:t>юридические и физические лица, индивидуальные предприниматели</w:t>
      </w:r>
      <w:r w:rsidR="00FA71E0" w:rsidRPr="005F3C01">
        <w:rPr>
          <w:rFonts w:ascii="Times New Roman" w:hAnsi="Times New Roman" w:cs="Times New Roman"/>
          <w:sz w:val="24"/>
          <w:szCs w:val="24"/>
        </w:rPr>
        <w:t>.</w:t>
      </w:r>
    </w:p>
    <w:p w:rsidR="005B627E" w:rsidRPr="005F3C01" w:rsidRDefault="008C2E25" w:rsidP="005F3C01">
      <w:pPr>
        <w:pStyle w:val="ConsPlusNonformat"/>
        <w:jc w:val="both"/>
        <w:rPr>
          <w:rFonts w:ascii="Times New Roman" w:hAnsi="Times New Roman" w:cs="Times New Roman"/>
          <w:sz w:val="24"/>
          <w:szCs w:val="24"/>
        </w:rPr>
      </w:pPr>
      <w:r w:rsidRPr="005F3C01">
        <w:rPr>
          <w:rFonts w:ascii="Times New Roman" w:hAnsi="Times New Roman" w:cs="Times New Roman"/>
          <w:b/>
          <w:color w:val="548DD4" w:themeColor="text2" w:themeTint="99"/>
          <w:sz w:val="24"/>
          <w:szCs w:val="24"/>
        </w:rPr>
        <w:t>РАЗМЕР ПЛАТЫ ЗА ПРЕДОСТАВЛЕНИЕ УСЛУГИ (ПРОЦЕССА) И ОСНОВАНИЕ ЕЕ ВЗИМАНИЯ:</w:t>
      </w:r>
      <w:r w:rsidR="00022F24" w:rsidRPr="005F3C01">
        <w:rPr>
          <w:rFonts w:ascii="Times New Roman" w:hAnsi="Times New Roman" w:cs="Times New Roman"/>
          <w:b/>
          <w:sz w:val="24"/>
          <w:szCs w:val="24"/>
        </w:rPr>
        <w:t xml:space="preserve"> </w:t>
      </w:r>
      <w:r w:rsidR="002F4276" w:rsidRPr="005F3C01">
        <w:rPr>
          <w:rFonts w:ascii="Times New Roman" w:hAnsi="Times New Roman" w:cs="Times New Roman"/>
          <w:sz w:val="24"/>
          <w:szCs w:val="24"/>
        </w:rPr>
        <w:t>п</w:t>
      </w:r>
      <w:r w:rsidR="00584BD8" w:rsidRPr="005F3C01">
        <w:rPr>
          <w:rFonts w:ascii="Times New Roman" w:hAnsi="Times New Roman" w:cs="Times New Roman"/>
          <w:sz w:val="24"/>
          <w:szCs w:val="24"/>
        </w:rPr>
        <w:t xml:space="preserve">лата </w:t>
      </w:r>
      <w:r w:rsidR="00741823" w:rsidRPr="005F3C01">
        <w:rPr>
          <w:rFonts w:ascii="Times New Roman" w:hAnsi="Times New Roman" w:cs="Times New Roman"/>
          <w:sz w:val="24"/>
          <w:szCs w:val="24"/>
        </w:rPr>
        <w:t xml:space="preserve">не предусмотрена и </w:t>
      </w:r>
      <w:r w:rsidR="006D2507" w:rsidRPr="005F3C01">
        <w:rPr>
          <w:rFonts w:ascii="Times New Roman" w:hAnsi="Times New Roman" w:cs="Times New Roman"/>
          <w:sz w:val="24"/>
          <w:szCs w:val="24"/>
        </w:rPr>
        <w:t>не взимается</w:t>
      </w:r>
      <w:r w:rsidR="005B627E" w:rsidRPr="005F3C01">
        <w:rPr>
          <w:rFonts w:ascii="Times New Roman" w:hAnsi="Times New Roman" w:cs="Times New Roman"/>
          <w:sz w:val="24"/>
          <w:szCs w:val="24"/>
        </w:rPr>
        <w:t>.</w:t>
      </w:r>
    </w:p>
    <w:p w:rsidR="00CA1A51" w:rsidRPr="0051026F" w:rsidRDefault="008C2E25" w:rsidP="005F3C01">
      <w:pPr>
        <w:autoSpaceDE w:val="0"/>
        <w:autoSpaceDN w:val="0"/>
        <w:adjustRightInd w:val="0"/>
        <w:spacing w:after="0" w:line="240" w:lineRule="auto"/>
        <w:jc w:val="both"/>
        <w:rPr>
          <w:rFonts w:ascii="Times New Roman" w:hAnsi="Times New Roman" w:cs="Times New Roman"/>
          <w:i/>
          <w:sz w:val="24"/>
          <w:szCs w:val="24"/>
        </w:rPr>
      </w:pPr>
      <w:r w:rsidRPr="005F3C01">
        <w:rPr>
          <w:rFonts w:ascii="Times New Roman" w:hAnsi="Times New Roman" w:cs="Times New Roman"/>
          <w:b/>
          <w:color w:val="548DD4" w:themeColor="text2" w:themeTint="99"/>
          <w:sz w:val="24"/>
          <w:szCs w:val="24"/>
        </w:rPr>
        <w:t>УСЛОВИЯ ОКАЗАНИЯ УСЛУГИ (ПРОЦЕССА):</w:t>
      </w:r>
      <w:r w:rsidR="00CA1A51" w:rsidRPr="005F3C01">
        <w:rPr>
          <w:rFonts w:ascii="Times New Roman" w:hAnsi="Times New Roman" w:cs="Times New Roman"/>
          <w:sz w:val="24"/>
          <w:szCs w:val="24"/>
        </w:rPr>
        <w:t xml:space="preserve"> </w:t>
      </w:r>
      <w:r w:rsidR="00C1276E" w:rsidRPr="005F3C01">
        <w:rPr>
          <w:rFonts w:ascii="Times New Roman" w:hAnsi="Times New Roman" w:cs="Times New Roman"/>
          <w:sz w:val="24"/>
          <w:szCs w:val="24"/>
        </w:rPr>
        <w:t xml:space="preserve">наличие заключенного </w:t>
      </w:r>
      <w:r w:rsidR="00956012" w:rsidRPr="005F3C01">
        <w:rPr>
          <w:rFonts w:ascii="Times New Roman" w:hAnsi="Times New Roman" w:cs="Times New Roman"/>
          <w:sz w:val="24"/>
          <w:szCs w:val="24"/>
        </w:rPr>
        <w:t xml:space="preserve">с </w:t>
      </w:r>
      <w:bookmarkStart w:id="0" w:name="_GoBack"/>
      <w:bookmarkEnd w:id="0"/>
      <w:r w:rsidR="00B0128D">
        <w:rPr>
          <w:rFonts w:ascii="Times New Roman" w:hAnsi="Times New Roman" w:cs="Times New Roman"/>
          <w:i/>
          <w:sz w:val="24"/>
          <w:szCs w:val="24"/>
        </w:rPr>
        <w:t>А</w:t>
      </w:r>
      <w:r w:rsidR="000D388B">
        <w:rPr>
          <w:rFonts w:ascii="Times New Roman" w:hAnsi="Times New Roman" w:cs="Times New Roman"/>
          <w:i/>
          <w:sz w:val="24"/>
          <w:szCs w:val="24"/>
        </w:rPr>
        <w:t>О «ВМЭС</w:t>
      </w:r>
      <w:r w:rsidR="000631F6">
        <w:rPr>
          <w:rFonts w:ascii="Times New Roman" w:hAnsi="Times New Roman" w:cs="Times New Roman"/>
          <w:i/>
          <w:sz w:val="24"/>
          <w:szCs w:val="24"/>
        </w:rPr>
        <w:t>»</w:t>
      </w:r>
      <w:r w:rsidR="00956012" w:rsidRPr="005F3C01">
        <w:rPr>
          <w:rFonts w:ascii="Times New Roman" w:hAnsi="Times New Roman" w:cs="Times New Roman"/>
          <w:sz w:val="24"/>
          <w:szCs w:val="24"/>
        </w:rPr>
        <w:t xml:space="preserve"> </w:t>
      </w:r>
      <w:r w:rsidR="00C1276E" w:rsidRPr="005F3C01">
        <w:rPr>
          <w:rFonts w:ascii="Times New Roman" w:hAnsi="Times New Roman" w:cs="Times New Roman"/>
          <w:sz w:val="24"/>
          <w:szCs w:val="24"/>
        </w:rPr>
        <w:t>договора оказания услуг по передаче электрической энергии</w:t>
      </w:r>
      <w:r w:rsidR="005F3C01">
        <w:rPr>
          <w:rFonts w:ascii="Times New Roman" w:hAnsi="Times New Roman" w:cs="Times New Roman"/>
          <w:sz w:val="24"/>
          <w:szCs w:val="24"/>
        </w:rPr>
        <w:t>, процесс осуществляется в рамках оказания услуг по передаче электрической энергии</w:t>
      </w:r>
      <w:r w:rsidR="00CA1A51" w:rsidRPr="005F3C01">
        <w:rPr>
          <w:rFonts w:ascii="Times New Roman" w:hAnsi="Times New Roman" w:cs="Times New Roman"/>
          <w:sz w:val="24"/>
          <w:szCs w:val="24"/>
        </w:rPr>
        <w:t>.</w:t>
      </w:r>
    </w:p>
    <w:p w:rsidR="00A210DB" w:rsidRPr="005F3C01" w:rsidRDefault="008C2E25" w:rsidP="005F3C01">
      <w:pPr>
        <w:autoSpaceDE w:val="0"/>
        <w:autoSpaceDN w:val="0"/>
        <w:adjustRightInd w:val="0"/>
        <w:spacing w:after="0" w:line="240" w:lineRule="auto"/>
        <w:jc w:val="both"/>
        <w:rPr>
          <w:rFonts w:ascii="Times New Roman" w:hAnsi="Times New Roman" w:cs="Times New Roman"/>
          <w:sz w:val="24"/>
          <w:szCs w:val="24"/>
        </w:rPr>
      </w:pPr>
      <w:r w:rsidRPr="005F3C01">
        <w:rPr>
          <w:rFonts w:ascii="Times New Roman" w:hAnsi="Times New Roman" w:cs="Times New Roman"/>
          <w:b/>
          <w:color w:val="548DD4" w:themeColor="text2" w:themeTint="99"/>
          <w:sz w:val="24"/>
          <w:szCs w:val="24"/>
        </w:rPr>
        <w:t xml:space="preserve">РЕЗУЛЬТАТ ОКАЗАНИЯ УСЛУГИ (ПРОЦЕССА): </w:t>
      </w:r>
      <w:r w:rsidR="00C1276E" w:rsidRPr="005F3C01">
        <w:rPr>
          <w:rFonts w:ascii="Times New Roman" w:hAnsi="Times New Roman" w:cs="Times New Roman"/>
          <w:sz w:val="24"/>
          <w:szCs w:val="24"/>
        </w:rPr>
        <w:t>расчет объема переданной электрической энергии</w:t>
      </w:r>
      <w:r w:rsidR="001C63E0" w:rsidRPr="005F3C01">
        <w:rPr>
          <w:rFonts w:ascii="Times New Roman" w:hAnsi="Times New Roman" w:cs="Times New Roman"/>
          <w:sz w:val="24"/>
          <w:szCs w:val="24"/>
        </w:rPr>
        <w:t xml:space="preserve"> </w:t>
      </w:r>
      <w:r w:rsidR="00C1276E" w:rsidRPr="005F3C01">
        <w:rPr>
          <w:rFonts w:ascii="Times New Roman" w:hAnsi="Times New Roman" w:cs="Times New Roman"/>
          <w:sz w:val="24"/>
          <w:szCs w:val="24"/>
        </w:rPr>
        <w:t>потребителю</w:t>
      </w:r>
      <w:r w:rsidR="00A210DB" w:rsidRPr="005F3C01">
        <w:rPr>
          <w:rFonts w:ascii="Times New Roman" w:hAnsi="Times New Roman" w:cs="Times New Roman"/>
          <w:sz w:val="24"/>
          <w:szCs w:val="24"/>
        </w:rPr>
        <w:t>.</w:t>
      </w:r>
    </w:p>
    <w:p w:rsidR="000653F9" w:rsidRPr="005F3C01" w:rsidRDefault="008C2E25" w:rsidP="005F3C01">
      <w:pPr>
        <w:spacing w:after="0" w:line="240" w:lineRule="auto"/>
        <w:jc w:val="both"/>
        <w:outlineLvl w:val="0"/>
        <w:rPr>
          <w:rFonts w:ascii="Times New Roman" w:hAnsi="Times New Roman" w:cs="Times New Roman"/>
          <w:b/>
          <w:color w:val="548DD4" w:themeColor="text2" w:themeTint="99"/>
          <w:sz w:val="24"/>
          <w:szCs w:val="24"/>
        </w:rPr>
      </w:pPr>
      <w:r w:rsidRPr="005F3C01">
        <w:rPr>
          <w:rFonts w:ascii="Times New Roman" w:hAnsi="Times New Roman" w:cs="Times New Roman"/>
          <w:b/>
          <w:color w:val="548DD4" w:themeColor="text2" w:themeTint="99"/>
          <w:sz w:val="24"/>
          <w:szCs w:val="24"/>
        </w:rPr>
        <w:t>СОСТАВ, ПОСЛЕДОВАТЕЛЬНОСТЬ И СРОКИ ОКАЗАНИЯ УСЛУГИ (ПРОЦЕССА):</w:t>
      </w:r>
    </w:p>
    <w:tbl>
      <w:tblPr>
        <w:tblStyle w:val="-110"/>
        <w:tblW w:w="4923" w:type="pct"/>
        <w:tblInd w:w="108" w:type="dxa"/>
        <w:tblLayout w:type="fixed"/>
        <w:tblLook w:val="00A0" w:firstRow="1" w:lastRow="0" w:firstColumn="1" w:lastColumn="0" w:noHBand="0" w:noVBand="0"/>
      </w:tblPr>
      <w:tblGrid>
        <w:gridCol w:w="568"/>
        <w:gridCol w:w="1834"/>
        <w:gridCol w:w="2602"/>
        <w:gridCol w:w="2650"/>
        <w:gridCol w:w="1919"/>
        <w:gridCol w:w="2439"/>
        <w:gridCol w:w="2268"/>
      </w:tblGrid>
      <w:tr w:rsidR="005F3C01" w:rsidRPr="005F3C01" w:rsidTr="005F3C01">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99" w:type="pct"/>
            <w:tcBorders>
              <w:top w:val="single" w:sz="8" w:space="0" w:color="4F81BD" w:themeColor="accent1"/>
              <w:bottom w:val="double" w:sz="4" w:space="0" w:color="4F81BD" w:themeColor="accent1"/>
            </w:tcBorders>
          </w:tcPr>
          <w:p w:rsidR="009D7322" w:rsidRPr="005F3C01" w:rsidRDefault="009D7322" w:rsidP="008C2E25">
            <w:pPr>
              <w:jc w:val="center"/>
              <w:rPr>
                <w:rFonts w:ascii="Times New Roman" w:eastAsia="Times New Roman" w:hAnsi="Times New Roman" w:cs="Times New Roman"/>
                <w:lang w:eastAsia="ru-RU"/>
              </w:rPr>
            </w:pPr>
            <w:r w:rsidRPr="005F3C01">
              <w:rPr>
                <w:rFonts w:ascii="Times New Roman" w:eastAsia="Times New Roman" w:hAnsi="Times New Roman" w:cs="Times New Roman"/>
                <w:lang w:eastAsia="ru-RU"/>
              </w:rPr>
              <w:t>№</w:t>
            </w:r>
          </w:p>
        </w:tc>
        <w:tc>
          <w:tcPr>
            <w:cnfStyle w:val="000010000000" w:firstRow="0" w:lastRow="0" w:firstColumn="0" w:lastColumn="0" w:oddVBand="1" w:evenVBand="0" w:oddHBand="0" w:evenHBand="0" w:firstRowFirstColumn="0" w:firstRowLastColumn="0" w:lastRowFirstColumn="0" w:lastRowLastColumn="0"/>
            <w:tcW w:w="642" w:type="pct"/>
            <w:tcBorders>
              <w:bottom w:val="double" w:sz="4" w:space="0" w:color="4F81BD" w:themeColor="accent1"/>
              <w:right w:val="single" w:sz="4" w:space="0" w:color="FFFFFF" w:themeColor="background1"/>
            </w:tcBorders>
          </w:tcPr>
          <w:p w:rsidR="009D7322" w:rsidRPr="005F3C01" w:rsidRDefault="009D7322" w:rsidP="008C2E25">
            <w:pPr>
              <w:jc w:val="center"/>
              <w:rPr>
                <w:rFonts w:ascii="Times New Roman" w:eastAsia="Times New Roman" w:hAnsi="Times New Roman" w:cs="Times New Roman"/>
                <w:lang w:eastAsia="ru-RU"/>
              </w:rPr>
            </w:pPr>
            <w:r w:rsidRPr="005F3C01">
              <w:rPr>
                <w:rFonts w:ascii="Times New Roman" w:eastAsia="Times New Roman" w:hAnsi="Times New Roman" w:cs="Times New Roman"/>
                <w:lang w:eastAsia="ru-RU"/>
              </w:rPr>
              <w:t>Этап</w:t>
            </w:r>
          </w:p>
        </w:tc>
        <w:tc>
          <w:tcPr>
            <w:tcW w:w="911" w:type="pct"/>
            <w:tcBorders>
              <w:top w:val="single" w:sz="8" w:space="0" w:color="4F81BD" w:themeColor="accent1"/>
              <w:left w:val="single" w:sz="4" w:space="0" w:color="FFFFFF" w:themeColor="background1"/>
              <w:bottom w:val="double" w:sz="4" w:space="0" w:color="4F81BD" w:themeColor="accent1"/>
              <w:right w:val="single" w:sz="4" w:space="0" w:color="FFFFFF" w:themeColor="background1"/>
            </w:tcBorders>
          </w:tcPr>
          <w:p w:rsidR="009D7322" w:rsidRPr="005F3C01" w:rsidRDefault="009D7322" w:rsidP="008C2E25">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ru-RU"/>
              </w:rPr>
            </w:pPr>
            <w:r w:rsidRPr="005F3C01">
              <w:rPr>
                <w:rFonts w:ascii="Times New Roman" w:eastAsia="Times New Roman" w:hAnsi="Times New Roman" w:cs="Times New Roman"/>
                <w:lang w:eastAsia="ru-RU"/>
              </w:rPr>
              <w:t>Условие этапа</w:t>
            </w:r>
          </w:p>
        </w:tc>
        <w:tc>
          <w:tcPr>
            <w:cnfStyle w:val="000010000000" w:firstRow="0" w:lastRow="0" w:firstColumn="0" w:lastColumn="0" w:oddVBand="1" w:evenVBand="0" w:oddHBand="0" w:evenHBand="0" w:firstRowFirstColumn="0" w:firstRowLastColumn="0" w:lastRowFirstColumn="0" w:lastRowLastColumn="0"/>
            <w:tcW w:w="928" w:type="pct"/>
            <w:tcBorders>
              <w:left w:val="single" w:sz="4" w:space="0" w:color="FFFFFF" w:themeColor="background1"/>
              <w:bottom w:val="double" w:sz="4" w:space="0" w:color="4F81BD" w:themeColor="accent1"/>
              <w:right w:val="single" w:sz="4" w:space="0" w:color="FFFFFF" w:themeColor="background1"/>
            </w:tcBorders>
          </w:tcPr>
          <w:p w:rsidR="009D7322" w:rsidRPr="005F3C01" w:rsidRDefault="009D7322" w:rsidP="009D7322">
            <w:pPr>
              <w:jc w:val="center"/>
              <w:rPr>
                <w:rFonts w:ascii="Times New Roman" w:eastAsia="Times New Roman" w:hAnsi="Times New Roman" w:cs="Times New Roman"/>
                <w:lang w:eastAsia="ru-RU"/>
              </w:rPr>
            </w:pPr>
            <w:r w:rsidRPr="005F3C01">
              <w:rPr>
                <w:rFonts w:ascii="Times New Roman" w:eastAsia="Times New Roman" w:hAnsi="Times New Roman" w:cs="Times New Roman"/>
                <w:lang w:eastAsia="ru-RU"/>
              </w:rPr>
              <w:t>Содержание</w:t>
            </w:r>
          </w:p>
        </w:tc>
        <w:tc>
          <w:tcPr>
            <w:tcW w:w="672" w:type="pct"/>
            <w:tcBorders>
              <w:top w:val="single" w:sz="8" w:space="0" w:color="4F81BD" w:themeColor="accent1"/>
              <w:left w:val="single" w:sz="4" w:space="0" w:color="FFFFFF" w:themeColor="background1"/>
              <w:bottom w:val="double" w:sz="4" w:space="0" w:color="4F81BD" w:themeColor="accent1"/>
              <w:right w:val="single" w:sz="4" w:space="0" w:color="FFFFFF" w:themeColor="background1"/>
            </w:tcBorders>
          </w:tcPr>
          <w:p w:rsidR="009D7322" w:rsidRPr="005F3C01" w:rsidRDefault="009D7322" w:rsidP="008C2E25">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ru-RU"/>
              </w:rPr>
            </w:pPr>
            <w:r w:rsidRPr="005F3C01">
              <w:rPr>
                <w:rFonts w:ascii="Times New Roman" w:eastAsia="Times New Roman" w:hAnsi="Times New Roman" w:cs="Times New Roman"/>
                <w:lang w:eastAsia="ru-RU"/>
              </w:rPr>
              <w:t>Форма предоставления</w:t>
            </w:r>
          </w:p>
        </w:tc>
        <w:tc>
          <w:tcPr>
            <w:cnfStyle w:val="000010000000" w:firstRow="0" w:lastRow="0" w:firstColumn="0" w:lastColumn="0" w:oddVBand="1" w:evenVBand="0" w:oddHBand="0" w:evenHBand="0" w:firstRowFirstColumn="0" w:firstRowLastColumn="0" w:lastRowFirstColumn="0" w:lastRowLastColumn="0"/>
            <w:tcW w:w="854" w:type="pct"/>
            <w:tcBorders>
              <w:left w:val="single" w:sz="4" w:space="0" w:color="FFFFFF" w:themeColor="background1"/>
              <w:bottom w:val="double" w:sz="4" w:space="0" w:color="4F81BD" w:themeColor="accent1"/>
              <w:right w:val="single" w:sz="4" w:space="0" w:color="FFFFFF" w:themeColor="background1"/>
            </w:tcBorders>
          </w:tcPr>
          <w:p w:rsidR="009D7322" w:rsidRPr="005F3C01" w:rsidRDefault="009D7322" w:rsidP="008C2E25">
            <w:pPr>
              <w:jc w:val="center"/>
              <w:rPr>
                <w:rFonts w:ascii="Times New Roman" w:eastAsia="Times New Roman" w:hAnsi="Times New Roman" w:cs="Times New Roman"/>
                <w:lang w:eastAsia="ru-RU"/>
              </w:rPr>
            </w:pPr>
            <w:r w:rsidRPr="005F3C01">
              <w:rPr>
                <w:rFonts w:ascii="Times New Roman" w:eastAsia="Times New Roman" w:hAnsi="Times New Roman" w:cs="Times New Roman"/>
                <w:lang w:eastAsia="ru-RU"/>
              </w:rPr>
              <w:t>Срок исполнения</w:t>
            </w:r>
          </w:p>
        </w:tc>
        <w:tc>
          <w:tcPr>
            <w:tcW w:w="794" w:type="pct"/>
            <w:tcBorders>
              <w:top w:val="single" w:sz="8" w:space="0" w:color="4F81BD" w:themeColor="accent1"/>
              <w:left w:val="single" w:sz="4" w:space="0" w:color="FFFFFF" w:themeColor="background1"/>
              <w:bottom w:val="double" w:sz="4" w:space="0" w:color="4F81BD" w:themeColor="accent1"/>
            </w:tcBorders>
          </w:tcPr>
          <w:p w:rsidR="009D7322" w:rsidRPr="005F3C01" w:rsidRDefault="009D7322" w:rsidP="008C2E25">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ru-RU"/>
              </w:rPr>
            </w:pPr>
            <w:r w:rsidRPr="005F3C01">
              <w:rPr>
                <w:rFonts w:ascii="Times New Roman" w:eastAsia="Times New Roman" w:hAnsi="Times New Roman" w:cs="Times New Roman"/>
                <w:lang w:eastAsia="ru-RU"/>
              </w:rPr>
              <w:t>Ссылка на нормативно правовой акт</w:t>
            </w:r>
          </w:p>
        </w:tc>
      </w:tr>
      <w:tr w:rsidR="005F3C01" w:rsidRPr="005F3C01" w:rsidTr="005F3C0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 w:type="pct"/>
            <w:tcBorders>
              <w:top w:val="double" w:sz="4" w:space="0" w:color="4F81BD" w:themeColor="accent1"/>
            </w:tcBorders>
          </w:tcPr>
          <w:p w:rsidR="00272907" w:rsidRPr="005F3C01" w:rsidRDefault="00272907" w:rsidP="00E36F56">
            <w:pPr>
              <w:jc w:val="both"/>
              <w:rPr>
                <w:rFonts w:ascii="Times New Roman" w:eastAsia="Times New Roman" w:hAnsi="Times New Roman" w:cs="Times New Roman"/>
                <w:color w:val="548DD4" w:themeColor="text2" w:themeTint="99"/>
                <w:lang w:eastAsia="ru-RU"/>
              </w:rPr>
            </w:pPr>
            <w:r w:rsidRPr="005F3C01">
              <w:rPr>
                <w:rFonts w:ascii="Times New Roman" w:eastAsia="Times New Roman" w:hAnsi="Times New Roman" w:cs="Times New Roman"/>
                <w:color w:val="548DD4" w:themeColor="text2" w:themeTint="99"/>
                <w:lang w:eastAsia="ru-RU"/>
              </w:rPr>
              <w:t>1</w:t>
            </w:r>
          </w:p>
        </w:tc>
        <w:tc>
          <w:tcPr>
            <w:cnfStyle w:val="000010000000" w:firstRow="0" w:lastRow="0" w:firstColumn="0" w:lastColumn="0" w:oddVBand="1" w:evenVBand="0" w:oddHBand="0" w:evenHBand="0" w:firstRowFirstColumn="0" w:firstRowLastColumn="0" w:lastRowFirstColumn="0" w:lastRowLastColumn="0"/>
            <w:tcW w:w="642" w:type="pct"/>
            <w:tcBorders>
              <w:top w:val="double" w:sz="4" w:space="0" w:color="4F81BD" w:themeColor="accent1"/>
            </w:tcBorders>
          </w:tcPr>
          <w:p w:rsidR="00711D93" w:rsidRPr="005F3C01" w:rsidRDefault="00711D93" w:rsidP="00711D93">
            <w:pPr>
              <w:jc w:val="both"/>
              <w:rPr>
                <w:rFonts w:ascii="Times New Roman" w:eastAsia="Times New Roman" w:hAnsi="Times New Roman" w:cs="Times New Roman"/>
                <w:lang w:eastAsia="ru-RU"/>
              </w:rPr>
            </w:pPr>
            <w:r w:rsidRPr="005F3C01">
              <w:rPr>
                <w:rFonts w:ascii="Times New Roman" w:eastAsia="Times New Roman" w:hAnsi="Times New Roman" w:cs="Times New Roman"/>
                <w:lang w:eastAsia="ru-RU"/>
              </w:rPr>
              <w:t>Снятие показаний приборов учета электрической энергии потребителем</w:t>
            </w:r>
          </w:p>
          <w:p w:rsidR="00272907" w:rsidRPr="005F3C01" w:rsidRDefault="00272907" w:rsidP="00AA2827">
            <w:pPr>
              <w:autoSpaceDE w:val="0"/>
              <w:rPr>
                <w:rFonts w:ascii="Times New Roman" w:hAnsi="Times New Roman"/>
              </w:rPr>
            </w:pPr>
          </w:p>
        </w:tc>
        <w:tc>
          <w:tcPr>
            <w:tcW w:w="911" w:type="pct"/>
            <w:tcBorders>
              <w:top w:val="double" w:sz="4" w:space="0" w:color="4F81BD" w:themeColor="accent1"/>
            </w:tcBorders>
          </w:tcPr>
          <w:p w:rsidR="00272907" w:rsidRPr="005F3C01" w:rsidRDefault="00711D93" w:rsidP="008D0119">
            <w:pPr>
              <w:autoSpaceDE w:val="0"/>
              <w:snapToGrid w:val="0"/>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5F3C01">
              <w:rPr>
                <w:rFonts w:ascii="Times New Roman" w:eastAsia="Times New Roman" w:hAnsi="Times New Roman" w:cs="Times New Roman"/>
                <w:lang w:eastAsia="ru-RU"/>
              </w:rPr>
              <w:t xml:space="preserve">Наличие заключенного с </w:t>
            </w:r>
            <w:r w:rsidR="008D0119">
              <w:rPr>
                <w:rFonts w:ascii="Times New Roman" w:eastAsia="Times New Roman" w:hAnsi="Times New Roman" w:cs="Times New Roman"/>
                <w:lang w:eastAsia="ru-RU"/>
              </w:rPr>
              <w:t>А</w:t>
            </w:r>
            <w:r w:rsidR="000D388B">
              <w:rPr>
                <w:rFonts w:ascii="Times New Roman" w:eastAsia="Times New Roman" w:hAnsi="Times New Roman" w:cs="Times New Roman"/>
                <w:lang w:eastAsia="ru-RU"/>
              </w:rPr>
              <w:t>О «ВМЭС</w:t>
            </w:r>
            <w:r w:rsidR="000631F6">
              <w:rPr>
                <w:rFonts w:ascii="Times New Roman" w:eastAsia="Times New Roman" w:hAnsi="Times New Roman" w:cs="Times New Roman"/>
                <w:lang w:eastAsia="ru-RU"/>
              </w:rPr>
              <w:t>»</w:t>
            </w:r>
            <w:r w:rsidRPr="005F3C01">
              <w:rPr>
                <w:rFonts w:ascii="Times New Roman" w:eastAsia="Times New Roman" w:hAnsi="Times New Roman" w:cs="Times New Roman"/>
                <w:lang w:eastAsia="ru-RU"/>
              </w:rPr>
              <w:t xml:space="preserve"> договора оказания услуг по передаче электрической энергии</w:t>
            </w:r>
          </w:p>
        </w:tc>
        <w:tc>
          <w:tcPr>
            <w:cnfStyle w:val="000010000000" w:firstRow="0" w:lastRow="0" w:firstColumn="0" w:lastColumn="0" w:oddVBand="1" w:evenVBand="0" w:oddHBand="0" w:evenHBand="0" w:firstRowFirstColumn="0" w:firstRowLastColumn="0" w:lastRowFirstColumn="0" w:lastRowLastColumn="0"/>
            <w:tcW w:w="928" w:type="pct"/>
            <w:tcBorders>
              <w:top w:val="double" w:sz="4" w:space="0" w:color="4F81BD" w:themeColor="accent1"/>
            </w:tcBorders>
          </w:tcPr>
          <w:p w:rsidR="00272907" w:rsidRPr="005F3C01" w:rsidRDefault="00711D93" w:rsidP="00AA2827">
            <w:pPr>
              <w:autoSpaceDE w:val="0"/>
              <w:snapToGrid w:val="0"/>
              <w:rPr>
                <w:rFonts w:ascii="Times New Roman" w:eastAsia="Times New Roman" w:hAnsi="Times New Roman" w:cs="Times New Roman"/>
                <w:lang w:eastAsia="ru-RU"/>
              </w:rPr>
            </w:pPr>
            <w:r w:rsidRPr="005F3C01">
              <w:rPr>
                <w:rFonts w:ascii="Times New Roman" w:eastAsia="Times New Roman" w:hAnsi="Times New Roman" w:cs="Times New Roman"/>
                <w:lang w:eastAsia="ru-RU"/>
              </w:rPr>
              <w:t>Осуществляется потребителем электрической энергии самостоятельно</w:t>
            </w:r>
          </w:p>
        </w:tc>
        <w:tc>
          <w:tcPr>
            <w:tcW w:w="672" w:type="pct"/>
            <w:tcBorders>
              <w:top w:val="double" w:sz="4" w:space="0" w:color="4F81BD" w:themeColor="accent1"/>
            </w:tcBorders>
          </w:tcPr>
          <w:p w:rsidR="00272907" w:rsidRPr="005F3C01" w:rsidRDefault="00711D93" w:rsidP="00AA2827">
            <w:pPr>
              <w:autoSpaceDE w:val="0"/>
              <w:snapToGrid w:val="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ru-RU"/>
              </w:rPr>
            </w:pPr>
            <w:r w:rsidRPr="005F3C01">
              <w:rPr>
                <w:rFonts w:ascii="Times New Roman" w:eastAsia="Times New Roman" w:hAnsi="Times New Roman" w:cs="Times New Roman"/>
                <w:lang w:eastAsia="ru-RU"/>
              </w:rPr>
              <w:t>Визуально (очно)</w:t>
            </w:r>
          </w:p>
        </w:tc>
        <w:tc>
          <w:tcPr>
            <w:cnfStyle w:val="000010000000" w:firstRow="0" w:lastRow="0" w:firstColumn="0" w:lastColumn="0" w:oddVBand="1" w:evenVBand="0" w:oddHBand="0" w:evenHBand="0" w:firstRowFirstColumn="0" w:firstRowLastColumn="0" w:lastRowFirstColumn="0" w:lastRowLastColumn="0"/>
            <w:tcW w:w="854" w:type="pct"/>
            <w:tcBorders>
              <w:top w:val="double" w:sz="4" w:space="0" w:color="4F81BD" w:themeColor="accent1"/>
            </w:tcBorders>
          </w:tcPr>
          <w:p w:rsidR="00711D93" w:rsidRPr="005F3C01" w:rsidRDefault="00711D93" w:rsidP="00711D93">
            <w:pPr>
              <w:autoSpaceDE w:val="0"/>
              <w:snapToGrid w:val="0"/>
              <w:rPr>
                <w:rFonts w:ascii="Times New Roman" w:eastAsia="Times New Roman" w:hAnsi="Times New Roman" w:cs="Times New Roman"/>
                <w:lang w:eastAsia="ru-RU"/>
              </w:rPr>
            </w:pPr>
            <w:r w:rsidRPr="005F3C01">
              <w:rPr>
                <w:rFonts w:ascii="Times New Roman" w:eastAsia="Times New Roman" w:hAnsi="Times New Roman" w:cs="Times New Roman"/>
                <w:lang w:eastAsia="ru-RU"/>
              </w:rPr>
              <w:t xml:space="preserve">00 часов 00 минут 1-го дня </w:t>
            </w:r>
            <w:r w:rsidR="008D0119" w:rsidRPr="005F3C01">
              <w:rPr>
                <w:rFonts w:ascii="Times New Roman" w:eastAsia="Times New Roman" w:hAnsi="Times New Roman" w:cs="Times New Roman"/>
                <w:lang w:eastAsia="ru-RU"/>
              </w:rPr>
              <w:t>месяца,</w:t>
            </w:r>
            <w:r w:rsidRPr="005F3C01">
              <w:rPr>
                <w:rFonts w:ascii="Times New Roman" w:eastAsia="Times New Roman" w:hAnsi="Times New Roman" w:cs="Times New Roman"/>
                <w:lang w:eastAsia="ru-RU"/>
              </w:rPr>
              <w:t xml:space="preserve"> следующего за расчетным - для всех потребителей, за исключением исполнителей коммунальных услуг. </w:t>
            </w:r>
          </w:p>
          <w:p w:rsidR="00711D93" w:rsidRPr="005F3C01" w:rsidRDefault="00711D93" w:rsidP="00711D93">
            <w:pPr>
              <w:autoSpaceDE w:val="0"/>
              <w:snapToGrid w:val="0"/>
              <w:rPr>
                <w:rFonts w:ascii="Times New Roman" w:eastAsia="Times New Roman" w:hAnsi="Times New Roman" w:cs="Times New Roman"/>
                <w:lang w:eastAsia="ru-RU"/>
              </w:rPr>
            </w:pPr>
          </w:p>
          <w:p w:rsidR="00272907" w:rsidRPr="005F3C01" w:rsidRDefault="00711D93" w:rsidP="00AA2827">
            <w:pPr>
              <w:autoSpaceDE w:val="0"/>
              <w:snapToGrid w:val="0"/>
              <w:rPr>
                <w:rFonts w:ascii="Times New Roman" w:hAnsi="Times New Roman" w:cs="Times New Roman"/>
              </w:rPr>
            </w:pPr>
            <w:r w:rsidRPr="005F3C01">
              <w:rPr>
                <w:rFonts w:ascii="Times New Roman" w:eastAsia="Times New Roman" w:hAnsi="Times New Roman" w:cs="Times New Roman"/>
                <w:lang w:eastAsia="ru-RU"/>
              </w:rPr>
              <w:t>с 23 по 25 число расчетного месяца - для исполнителей коммунальных услуг</w:t>
            </w:r>
          </w:p>
        </w:tc>
        <w:tc>
          <w:tcPr>
            <w:tcW w:w="794" w:type="pct"/>
            <w:tcBorders>
              <w:top w:val="double" w:sz="4" w:space="0" w:color="4F81BD" w:themeColor="accent1"/>
            </w:tcBorders>
          </w:tcPr>
          <w:p w:rsidR="00711D93" w:rsidRPr="005F3C01" w:rsidRDefault="00711D93" w:rsidP="00711D93">
            <w:pPr>
              <w:autoSpaceDE w:val="0"/>
              <w:snapToGrid w:val="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ru-RU"/>
              </w:rPr>
            </w:pPr>
            <w:r w:rsidRPr="005F3C01">
              <w:rPr>
                <w:rFonts w:ascii="Times New Roman" w:eastAsia="Times New Roman" w:hAnsi="Times New Roman" w:cs="Times New Roman"/>
                <w:lang w:eastAsia="ru-RU"/>
              </w:rPr>
              <w:t>Пункт</w:t>
            </w:r>
            <w:r w:rsidR="00272907" w:rsidRPr="005F3C01">
              <w:rPr>
                <w:rFonts w:ascii="Times New Roman" w:eastAsia="Times New Roman" w:hAnsi="Times New Roman" w:cs="Times New Roman"/>
                <w:lang w:eastAsia="ru-RU"/>
              </w:rPr>
              <w:t xml:space="preserve"> 161 Основ функционирования розничных рынков электрической энергии</w:t>
            </w:r>
            <w:r w:rsidR="00272907" w:rsidRPr="005F3C01">
              <w:rPr>
                <w:rStyle w:val="ae"/>
                <w:rFonts w:ascii="Times New Roman" w:eastAsia="Times New Roman" w:hAnsi="Times New Roman" w:cs="Times New Roman"/>
                <w:lang w:eastAsia="ru-RU"/>
              </w:rPr>
              <w:footnoteReference w:id="2"/>
            </w:r>
          </w:p>
          <w:p w:rsidR="00711D93" w:rsidRPr="005F3C01" w:rsidRDefault="00711D93" w:rsidP="00711D93">
            <w:pPr>
              <w:autoSpaceDE w:val="0"/>
              <w:snapToGrid w:val="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ru-RU"/>
              </w:rPr>
            </w:pPr>
          </w:p>
          <w:p w:rsidR="00711D93" w:rsidRPr="005F3C01" w:rsidRDefault="00711D93" w:rsidP="00711D93">
            <w:pPr>
              <w:autoSpaceDE w:val="0"/>
              <w:snapToGrid w:val="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ru-RU"/>
              </w:rPr>
            </w:pPr>
          </w:p>
          <w:p w:rsidR="00711D93" w:rsidRPr="005F3C01" w:rsidRDefault="00711D93" w:rsidP="00711D93">
            <w:pPr>
              <w:autoSpaceDE w:val="0"/>
              <w:snapToGrid w:val="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ru-RU"/>
              </w:rPr>
            </w:pPr>
          </w:p>
          <w:p w:rsidR="00711D93" w:rsidRPr="005F3C01" w:rsidRDefault="00711D93" w:rsidP="00711D93">
            <w:pPr>
              <w:autoSpaceDE w:val="0"/>
              <w:snapToGrid w:val="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ru-RU"/>
              </w:rPr>
            </w:pPr>
          </w:p>
          <w:p w:rsidR="00272907" w:rsidRPr="005F3C01" w:rsidRDefault="00711D93" w:rsidP="00AA2827">
            <w:pPr>
              <w:autoSpaceDE w:val="0"/>
              <w:snapToGrid w:val="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ru-RU"/>
              </w:rPr>
            </w:pPr>
            <w:r w:rsidRPr="005F3C01">
              <w:rPr>
                <w:rFonts w:ascii="Times New Roman" w:eastAsia="Times New Roman" w:hAnsi="Times New Roman" w:cs="Times New Roman"/>
                <w:lang w:eastAsia="ru-RU"/>
              </w:rPr>
              <w:t>Пункт 31(</w:t>
            </w:r>
            <w:r w:rsidR="008D0119" w:rsidRPr="005F3C01">
              <w:rPr>
                <w:rFonts w:ascii="Times New Roman" w:eastAsia="Times New Roman" w:hAnsi="Times New Roman" w:cs="Times New Roman"/>
                <w:lang w:eastAsia="ru-RU"/>
              </w:rPr>
              <w:t>е) Правил</w:t>
            </w:r>
            <w:r w:rsidR="008742FE" w:rsidRPr="005F3C01">
              <w:rPr>
                <w:rFonts w:ascii="Times New Roman" w:hAnsi="Times New Roman" w:cs="Times New Roman"/>
              </w:rPr>
              <w:t xml:space="preserve"> предоставления коммунальных услуг</w:t>
            </w:r>
            <w:r w:rsidR="008742FE" w:rsidRPr="005F3C01">
              <w:rPr>
                <w:rStyle w:val="ae"/>
                <w:rFonts w:ascii="Times New Roman" w:hAnsi="Times New Roman" w:cs="Times New Roman"/>
              </w:rPr>
              <w:footnoteReference w:id="3"/>
            </w:r>
          </w:p>
        </w:tc>
      </w:tr>
      <w:tr w:rsidR="005F3C01" w:rsidRPr="005F3C01" w:rsidTr="005F3C01">
        <w:trPr>
          <w:trHeight w:val="400"/>
        </w:trPr>
        <w:tc>
          <w:tcPr>
            <w:cnfStyle w:val="001000000000" w:firstRow="0" w:lastRow="0" w:firstColumn="1" w:lastColumn="0" w:oddVBand="0" w:evenVBand="0" w:oddHBand="0" w:evenHBand="0" w:firstRowFirstColumn="0" w:firstRowLastColumn="0" w:lastRowFirstColumn="0" w:lastRowLastColumn="0"/>
            <w:tcW w:w="199" w:type="pct"/>
          </w:tcPr>
          <w:p w:rsidR="00944EE8" w:rsidRPr="005F3C01" w:rsidRDefault="00711D93" w:rsidP="00E36F56">
            <w:pPr>
              <w:jc w:val="both"/>
              <w:rPr>
                <w:rFonts w:ascii="Times New Roman" w:eastAsia="Times New Roman" w:hAnsi="Times New Roman" w:cs="Times New Roman"/>
                <w:color w:val="548DD4" w:themeColor="text2" w:themeTint="99"/>
                <w:lang w:eastAsia="ru-RU"/>
              </w:rPr>
            </w:pPr>
            <w:r w:rsidRPr="005F3C01">
              <w:rPr>
                <w:rFonts w:ascii="Times New Roman" w:eastAsia="Times New Roman" w:hAnsi="Times New Roman" w:cs="Times New Roman"/>
                <w:color w:val="548DD4" w:themeColor="text2" w:themeTint="99"/>
                <w:lang w:eastAsia="ru-RU"/>
              </w:rPr>
              <w:t>2</w:t>
            </w:r>
          </w:p>
        </w:tc>
        <w:tc>
          <w:tcPr>
            <w:cnfStyle w:val="000010000000" w:firstRow="0" w:lastRow="0" w:firstColumn="0" w:lastColumn="0" w:oddVBand="1" w:evenVBand="0" w:oddHBand="0" w:evenHBand="0" w:firstRowFirstColumn="0" w:firstRowLastColumn="0" w:lastRowFirstColumn="0" w:lastRowLastColumn="0"/>
            <w:tcW w:w="642" w:type="pct"/>
          </w:tcPr>
          <w:p w:rsidR="00944EE8" w:rsidRPr="005F3C01" w:rsidRDefault="00944EE8" w:rsidP="004C0037">
            <w:pPr>
              <w:jc w:val="both"/>
              <w:rPr>
                <w:rFonts w:ascii="Times New Roman" w:eastAsia="Times New Roman" w:hAnsi="Times New Roman" w:cs="Times New Roman"/>
                <w:lang w:eastAsia="ru-RU"/>
              </w:rPr>
            </w:pPr>
            <w:r w:rsidRPr="005F3C01">
              <w:rPr>
                <w:rFonts w:ascii="Times New Roman" w:eastAsia="Times New Roman" w:hAnsi="Times New Roman" w:cs="Times New Roman"/>
                <w:lang w:eastAsia="ru-RU"/>
              </w:rPr>
              <w:t xml:space="preserve">Прием показаний расчетных приборов учета </w:t>
            </w:r>
            <w:r w:rsidRPr="005F3C01">
              <w:rPr>
                <w:rFonts w:ascii="Times New Roman" w:eastAsia="Times New Roman" w:hAnsi="Times New Roman" w:cs="Times New Roman"/>
                <w:lang w:eastAsia="ru-RU"/>
              </w:rPr>
              <w:lastRenderedPageBreak/>
              <w:t>от потребителя, в том числе используемых в качестве расчетных контрольных приборов учета</w:t>
            </w:r>
          </w:p>
        </w:tc>
        <w:tc>
          <w:tcPr>
            <w:tcW w:w="911" w:type="pct"/>
          </w:tcPr>
          <w:p w:rsidR="00944EE8" w:rsidRPr="005F3C01" w:rsidRDefault="00944EE8" w:rsidP="008D0119">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ru-RU"/>
              </w:rPr>
            </w:pPr>
            <w:r w:rsidRPr="005F3C01">
              <w:rPr>
                <w:rFonts w:ascii="Times New Roman" w:eastAsia="Times New Roman" w:hAnsi="Times New Roman" w:cs="Times New Roman"/>
                <w:lang w:eastAsia="ru-RU"/>
              </w:rPr>
              <w:lastRenderedPageBreak/>
              <w:t xml:space="preserve">Наличие заключенного с </w:t>
            </w:r>
            <w:r w:rsidR="008D0119">
              <w:rPr>
                <w:rFonts w:ascii="Times New Roman" w:eastAsia="Times New Roman" w:hAnsi="Times New Roman" w:cs="Times New Roman"/>
                <w:lang w:eastAsia="ru-RU"/>
              </w:rPr>
              <w:t>А</w:t>
            </w:r>
            <w:r w:rsidR="000D388B">
              <w:rPr>
                <w:rFonts w:ascii="Times New Roman" w:eastAsia="Times New Roman" w:hAnsi="Times New Roman" w:cs="Times New Roman"/>
                <w:lang w:eastAsia="ru-RU"/>
              </w:rPr>
              <w:t>О «ВМЭС</w:t>
            </w:r>
            <w:r w:rsidR="000631F6">
              <w:rPr>
                <w:rFonts w:ascii="Times New Roman" w:eastAsia="Times New Roman" w:hAnsi="Times New Roman" w:cs="Times New Roman"/>
                <w:lang w:eastAsia="ru-RU"/>
              </w:rPr>
              <w:t>»</w:t>
            </w:r>
            <w:r w:rsidRPr="005F3C01">
              <w:rPr>
                <w:rFonts w:ascii="Times New Roman" w:eastAsia="Times New Roman" w:hAnsi="Times New Roman" w:cs="Times New Roman"/>
                <w:lang w:eastAsia="ru-RU"/>
              </w:rPr>
              <w:t xml:space="preserve"> договора оказания услуг по передаче электрической </w:t>
            </w:r>
            <w:r w:rsidRPr="005F3C01">
              <w:rPr>
                <w:rFonts w:ascii="Times New Roman" w:eastAsia="Times New Roman" w:hAnsi="Times New Roman" w:cs="Times New Roman"/>
                <w:lang w:eastAsia="ru-RU"/>
              </w:rPr>
              <w:lastRenderedPageBreak/>
              <w:t>энергии</w:t>
            </w:r>
          </w:p>
        </w:tc>
        <w:tc>
          <w:tcPr>
            <w:cnfStyle w:val="000010000000" w:firstRow="0" w:lastRow="0" w:firstColumn="0" w:lastColumn="0" w:oddVBand="1" w:evenVBand="0" w:oddHBand="0" w:evenHBand="0" w:firstRowFirstColumn="0" w:firstRowLastColumn="0" w:lastRowFirstColumn="0" w:lastRowLastColumn="0"/>
            <w:tcW w:w="928" w:type="pct"/>
          </w:tcPr>
          <w:p w:rsidR="00944EE8" w:rsidRPr="005F3C01" w:rsidRDefault="00944EE8" w:rsidP="004C0037">
            <w:pPr>
              <w:jc w:val="both"/>
              <w:rPr>
                <w:rFonts w:ascii="Times New Roman" w:eastAsia="Times New Roman" w:hAnsi="Times New Roman" w:cs="Times New Roman"/>
                <w:lang w:eastAsia="ru-RU"/>
              </w:rPr>
            </w:pPr>
            <w:r w:rsidRPr="005F3C01">
              <w:rPr>
                <w:rFonts w:ascii="Times New Roman" w:eastAsia="Times New Roman" w:hAnsi="Times New Roman" w:cs="Times New Roman"/>
                <w:lang w:eastAsia="ru-RU"/>
              </w:rPr>
              <w:lastRenderedPageBreak/>
              <w:t xml:space="preserve">Прием показаний расчетных приборов учета от потребителя, в том числе используемых </w:t>
            </w:r>
            <w:r w:rsidRPr="005F3C01">
              <w:rPr>
                <w:rFonts w:ascii="Times New Roman" w:eastAsia="Times New Roman" w:hAnsi="Times New Roman" w:cs="Times New Roman"/>
                <w:lang w:eastAsia="ru-RU"/>
              </w:rPr>
              <w:lastRenderedPageBreak/>
              <w:t>в качестве расчетных контрольных приборов учета</w:t>
            </w:r>
          </w:p>
        </w:tc>
        <w:tc>
          <w:tcPr>
            <w:tcW w:w="672" w:type="pct"/>
          </w:tcPr>
          <w:p w:rsidR="00944EE8" w:rsidRPr="005F3C01" w:rsidRDefault="000D388B" w:rsidP="004C0037">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lastRenderedPageBreak/>
              <w:t>Письменное уведомление</w:t>
            </w:r>
            <w:r w:rsidR="00944EE8" w:rsidRPr="005F3C01">
              <w:rPr>
                <w:rFonts w:ascii="Times New Roman" w:hAnsi="Times New Roman" w:cs="Times New Roman"/>
              </w:rPr>
              <w:t xml:space="preserve">, с использованием телефонной </w:t>
            </w:r>
            <w:r w:rsidR="00944EE8" w:rsidRPr="005F3C01">
              <w:rPr>
                <w:rFonts w:ascii="Times New Roman" w:hAnsi="Times New Roman" w:cs="Times New Roman"/>
              </w:rPr>
              <w:lastRenderedPageBreak/>
              <w:t>связи, электронной почты или иным способом, позволяющим подтвердить факт получения</w:t>
            </w:r>
          </w:p>
          <w:p w:rsidR="00944EE8" w:rsidRPr="005F3C01" w:rsidRDefault="00944EE8" w:rsidP="004C0037">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ru-RU"/>
              </w:rPr>
            </w:pPr>
          </w:p>
        </w:tc>
        <w:tc>
          <w:tcPr>
            <w:cnfStyle w:val="000010000000" w:firstRow="0" w:lastRow="0" w:firstColumn="0" w:lastColumn="0" w:oddVBand="1" w:evenVBand="0" w:oddHBand="0" w:evenHBand="0" w:firstRowFirstColumn="0" w:firstRowLastColumn="0" w:lastRowFirstColumn="0" w:lastRowLastColumn="0"/>
            <w:tcW w:w="854" w:type="pct"/>
          </w:tcPr>
          <w:p w:rsidR="00944EE8" w:rsidRPr="005F3C01" w:rsidRDefault="00944EE8" w:rsidP="004C0037">
            <w:pPr>
              <w:autoSpaceDE w:val="0"/>
              <w:autoSpaceDN w:val="0"/>
              <w:adjustRightInd w:val="0"/>
              <w:jc w:val="both"/>
              <w:rPr>
                <w:rFonts w:ascii="Times New Roman" w:hAnsi="Times New Roman" w:cs="Times New Roman"/>
              </w:rPr>
            </w:pPr>
            <w:r w:rsidRPr="005F3C01">
              <w:rPr>
                <w:rFonts w:ascii="Times New Roman" w:hAnsi="Times New Roman" w:cs="Times New Roman"/>
              </w:rPr>
              <w:lastRenderedPageBreak/>
              <w:t xml:space="preserve">В соответствии с договором оказания услуг по передаче электрической </w:t>
            </w:r>
            <w:r w:rsidRPr="005F3C01">
              <w:rPr>
                <w:rFonts w:ascii="Times New Roman" w:hAnsi="Times New Roman" w:cs="Times New Roman"/>
              </w:rPr>
              <w:lastRenderedPageBreak/>
              <w:t>энергии.</w:t>
            </w:r>
          </w:p>
          <w:p w:rsidR="00944EE8" w:rsidRPr="005F3C01" w:rsidRDefault="00944EE8" w:rsidP="004C0037">
            <w:pPr>
              <w:autoSpaceDE w:val="0"/>
              <w:autoSpaceDN w:val="0"/>
              <w:adjustRightInd w:val="0"/>
              <w:ind w:firstLine="540"/>
              <w:jc w:val="both"/>
              <w:rPr>
                <w:rFonts w:ascii="Times New Roman" w:hAnsi="Times New Roman" w:cs="Times New Roman"/>
              </w:rPr>
            </w:pPr>
          </w:p>
          <w:p w:rsidR="00944EE8" w:rsidRPr="005F3C01" w:rsidRDefault="00944EE8" w:rsidP="004C0037">
            <w:pPr>
              <w:jc w:val="both"/>
              <w:rPr>
                <w:rFonts w:ascii="Times New Roman" w:hAnsi="Times New Roman" w:cs="Times New Roman"/>
              </w:rPr>
            </w:pPr>
            <w:r w:rsidRPr="005F3C01">
              <w:rPr>
                <w:rFonts w:ascii="Times New Roman" w:hAnsi="Times New Roman" w:cs="Times New Roman"/>
              </w:rPr>
              <w:t xml:space="preserve">Если время и дата снятия показаний расчетных приборов учета не установлены договором оказания услуг по передаче электрической энергии, то ежемесячно, </w:t>
            </w:r>
            <w:r w:rsidR="007823C8" w:rsidRPr="005F3C01">
              <w:rPr>
                <w:rFonts w:ascii="Times New Roman" w:hAnsi="Times New Roman" w:cs="Times New Roman"/>
              </w:rPr>
              <w:t xml:space="preserve">до окончания </w:t>
            </w:r>
            <w:r w:rsidRPr="005F3C01">
              <w:rPr>
                <w:rFonts w:ascii="Times New Roman" w:hAnsi="Times New Roman" w:cs="Times New Roman"/>
              </w:rPr>
              <w:t>1-го дня месяца, следующего за расчетным периодом</w:t>
            </w:r>
          </w:p>
        </w:tc>
        <w:tc>
          <w:tcPr>
            <w:tcW w:w="794" w:type="pct"/>
          </w:tcPr>
          <w:p w:rsidR="00944EE8" w:rsidRPr="005F3C01" w:rsidRDefault="00711D93" w:rsidP="00B70A51">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ru-RU"/>
              </w:rPr>
            </w:pPr>
            <w:r w:rsidRPr="005F3C01">
              <w:rPr>
                <w:rFonts w:ascii="Times New Roman" w:eastAsia="Times New Roman" w:hAnsi="Times New Roman" w:cs="Times New Roman"/>
                <w:lang w:eastAsia="ru-RU"/>
              </w:rPr>
              <w:lastRenderedPageBreak/>
              <w:t xml:space="preserve">Пункты 161, 163 Основ функционирования розничных рынков </w:t>
            </w:r>
            <w:r w:rsidRPr="005F3C01">
              <w:rPr>
                <w:rFonts w:ascii="Times New Roman" w:eastAsia="Times New Roman" w:hAnsi="Times New Roman" w:cs="Times New Roman"/>
                <w:lang w:eastAsia="ru-RU"/>
              </w:rPr>
              <w:lastRenderedPageBreak/>
              <w:t>электрической энергии</w:t>
            </w:r>
          </w:p>
        </w:tc>
      </w:tr>
      <w:tr w:rsidR="005F3C01" w:rsidRPr="005F3C01" w:rsidTr="005F3C01">
        <w:trPr>
          <w:cnfStyle w:val="000000100000" w:firstRow="0" w:lastRow="0" w:firstColumn="0" w:lastColumn="0" w:oddVBand="0" w:evenVBand="0" w:oddHBand="1" w:evenHBand="0" w:firstRowFirstColumn="0" w:firstRowLastColumn="0" w:lastRowFirstColumn="0" w:lastRowLastColumn="0"/>
          <w:trHeight w:val="400"/>
        </w:trPr>
        <w:tc>
          <w:tcPr>
            <w:cnfStyle w:val="001000000000" w:firstRow="0" w:lastRow="0" w:firstColumn="1" w:lastColumn="0" w:oddVBand="0" w:evenVBand="0" w:oddHBand="0" w:evenHBand="0" w:firstRowFirstColumn="0" w:firstRowLastColumn="0" w:lastRowFirstColumn="0" w:lastRowLastColumn="0"/>
            <w:tcW w:w="199" w:type="pct"/>
          </w:tcPr>
          <w:p w:rsidR="00944EE8" w:rsidRPr="005F3C01" w:rsidRDefault="00711D93" w:rsidP="006C1746">
            <w:pPr>
              <w:jc w:val="both"/>
              <w:rPr>
                <w:rFonts w:ascii="Times New Roman" w:eastAsia="Times New Roman" w:hAnsi="Times New Roman" w:cs="Times New Roman"/>
                <w:color w:val="548DD4" w:themeColor="text2" w:themeTint="99"/>
                <w:lang w:eastAsia="ru-RU"/>
              </w:rPr>
            </w:pPr>
            <w:r w:rsidRPr="005F3C01">
              <w:rPr>
                <w:rFonts w:ascii="Times New Roman" w:eastAsia="Times New Roman" w:hAnsi="Times New Roman" w:cs="Times New Roman"/>
                <w:color w:val="548DD4" w:themeColor="text2" w:themeTint="99"/>
                <w:lang w:eastAsia="ru-RU"/>
              </w:rPr>
              <w:lastRenderedPageBreak/>
              <w:t>3</w:t>
            </w:r>
          </w:p>
        </w:tc>
        <w:tc>
          <w:tcPr>
            <w:cnfStyle w:val="000010000000" w:firstRow="0" w:lastRow="0" w:firstColumn="0" w:lastColumn="0" w:oddVBand="1" w:evenVBand="0" w:oddHBand="0" w:evenHBand="0" w:firstRowFirstColumn="0" w:firstRowLastColumn="0" w:lastRowFirstColumn="0" w:lastRowLastColumn="0"/>
            <w:tcW w:w="642" w:type="pct"/>
          </w:tcPr>
          <w:p w:rsidR="00944EE8" w:rsidRPr="005F3C01" w:rsidRDefault="00944EE8" w:rsidP="006C1746">
            <w:pPr>
              <w:autoSpaceDE w:val="0"/>
              <w:autoSpaceDN w:val="0"/>
              <w:adjustRightInd w:val="0"/>
              <w:jc w:val="both"/>
              <w:rPr>
                <w:rFonts w:ascii="Times New Roman" w:eastAsia="Times New Roman" w:hAnsi="Times New Roman" w:cs="Times New Roman"/>
                <w:lang w:eastAsia="ru-RU"/>
              </w:rPr>
            </w:pPr>
            <w:r w:rsidRPr="005F3C01">
              <w:rPr>
                <w:rFonts w:ascii="Times New Roman" w:hAnsi="Times New Roman" w:cs="Times New Roman"/>
              </w:rPr>
              <w:t>Передача показаний расчетных приборов учета гарантирующему поставщику (энергосбытовой, энергоснабжающей организации)</w:t>
            </w:r>
          </w:p>
        </w:tc>
        <w:tc>
          <w:tcPr>
            <w:tcW w:w="911" w:type="pct"/>
          </w:tcPr>
          <w:p w:rsidR="00944EE8" w:rsidRPr="005F3C01" w:rsidRDefault="00944EE8" w:rsidP="006C1746">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F3C01">
              <w:rPr>
                <w:rFonts w:ascii="Times New Roman" w:hAnsi="Times New Roman" w:cs="Times New Roman"/>
              </w:rPr>
              <w:t>Если условиями договора оказания услуг по передаче электрической энергии определено, что потребитель передает информацию о показаниях расчетных приборов учета только сетевой организации</w:t>
            </w:r>
          </w:p>
          <w:p w:rsidR="00944EE8" w:rsidRPr="005F3C01" w:rsidRDefault="00944EE8" w:rsidP="006C1746">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ru-RU"/>
              </w:rPr>
            </w:pPr>
          </w:p>
        </w:tc>
        <w:tc>
          <w:tcPr>
            <w:cnfStyle w:val="000010000000" w:firstRow="0" w:lastRow="0" w:firstColumn="0" w:lastColumn="0" w:oddVBand="1" w:evenVBand="0" w:oddHBand="0" w:evenHBand="0" w:firstRowFirstColumn="0" w:firstRowLastColumn="0" w:lastRowFirstColumn="0" w:lastRowLastColumn="0"/>
            <w:tcW w:w="928" w:type="pct"/>
          </w:tcPr>
          <w:p w:rsidR="00944EE8" w:rsidRPr="005F3C01" w:rsidRDefault="00944EE8" w:rsidP="006C1746">
            <w:pPr>
              <w:autoSpaceDE w:val="0"/>
              <w:autoSpaceDN w:val="0"/>
              <w:adjustRightInd w:val="0"/>
              <w:jc w:val="both"/>
              <w:rPr>
                <w:rFonts w:ascii="Times New Roman" w:eastAsia="Times New Roman" w:hAnsi="Times New Roman" w:cs="Times New Roman"/>
                <w:lang w:eastAsia="ru-RU"/>
              </w:rPr>
            </w:pPr>
            <w:r w:rsidRPr="005F3C01">
              <w:rPr>
                <w:rFonts w:ascii="Times New Roman" w:hAnsi="Times New Roman" w:cs="Times New Roman"/>
              </w:rPr>
              <w:t>Передача показаний расчетных приборов учета гарантирующему поставщику (энергосбытовой, энергоснабжающей организации)</w:t>
            </w:r>
          </w:p>
        </w:tc>
        <w:tc>
          <w:tcPr>
            <w:tcW w:w="672" w:type="pct"/>
          </w:tcPr>
          <w:p w:rsidR="00944EE8" w:rsidRPr="005F3C01" w:rsidRDefault="00944EE8" w:rsidP="006C1746">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F3C01">
              <w:rPr>
                <w:rFonts w:ascii="Times New Roman" w:hAnsi="Times New Roman" w:cs="Times New Roman"/>
              </w:rPr>
              <w:t>Письменное уведомление (реестр) заказным письмом, факсом или иным другим способом, позволяющим определить дату и время передачи уведомления</w:t>
            </w:r>
          </w:p>
        </w:tc>
        <w:tc>
          <w:tcPr>
            <w:cnfStyle w:val="000010000000" w:firstRow="0" w:lastRow="0" w:firstColumn="0" w:lastColumn="0" w:oddVBand="1" w:evenVBand="0" w:oddHBand="0" w:evenHBand="0" w:firstRowFirstColumn="0" w:firstRowLastColumn="0" w:lastRowFirstColumn="0" w:lastRowLastColumn="0"/>
            <w:tcW w:w="854" w:type="pct"/>
          </w:tcPr>
          <w:p w:rsidR="00944EE8" w:rsidRPr="005F3C01" w:rsidRDefault="00944EE8" w:rsidP="006C1746">
            <w:pPr>
              <w:autoSpaceDE w:val="0"/>
              <w:autoSpaceDN w:val="0"/>
              <w:adjustRightInd w:val="0"/>
              <w:jc w:val="both"/>
              <w:rPr>
                <w:rFonts w:ascii="Times New Roman" w:eastAsia="Times New Roman" w:hAnsi="Times New Roman" w:cs="Times New Roman"/>
                <w:lang w:eastAsia="ru-RU"/>
              </w:rPr>
            </w:pPr>
            <w:r w:rsidRPr="005F3C01">
              <w:rPr>
                <w:rFonts w:ascii="Times New Roman" w:hAnsi="Times New Roman" w:cs="Times New Roman"/>
              </w:rPr>
              <w:t>До окончания 2-го числа месяца, следующего за расчетным периодом</w:t>
            </w:r>
          </w:p>
        </w:tc>
        <w:tc>
          <w:tcPr>
            <w:tcW w:w="794" w:type="pct"/>
          </w:tcPr>
          <w:p w:rsidR="00944EE8" w:rsidRPr="005F3C01" w:rsidRDefault="00944EE8" w:rsidP="006C1746">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ru-RU"/>
              </w:rPr>
            </w:pPr>
            <w:r w:rsidRPr="005F3C01">
              <w:rPr>
                <w:rFonts w:ascii="Times New Roman" w:eastAsia="Times New Roman" w:hAnsi="Times New Roman" w:cs="Times New Roman"/>
                <w:lang w:eastAsia="ru-RU"/>
              </w:rPr>
              <w:t>Пункт 163 Основ функционирования розничных рынков электрической энергии</w:t>
            </w:r>
          </w:p>
        </w:tc>
      </w:tr>
      <w:tr w:rsidR="005F3C01" w:rsidRPr="005F3C01" w:rsidTr="005F3C01">
        <w:trPr>
          <w:trHeight w:val="400"/>
        </w:trPr>
        <w:tc>
          <w:tcPr>
            <w:cnfStyle w:val="001000000000" w:firstRow="0" w:lastRow="0" w:firstColumn="1" w:lastColumn="0" w:oddVBand="0" w:evenVBand="0" w:oddHBand="0" w:evenHBand="0" w:firstRowFirstColumn="0" w:firstRowLastColumn="0" w:lastRowFirstColumn="0" w:lastRowLastColumn="0"/>
            <w:tcW w:w="199" w:type="pct"/>
          </w:tcPr>
          <w:p w:rsidR="00711D93" w:rsidRPr="005F3C01" w:rsidRDefault="008742FE" w:rsidP="00E36F56">
            <w:pPr>
              <w:jc w:val="both"/>
              <w:rPr>
                <w:rFonts w:ascii="Times New Roman" w:eastAsia="Times New Roman" w:hAnsi="Times New Roman" w:cs="Times New Roman"/>
                <w:color w:val="548DD4" w:themeColor="text2" w:themeTint="99"/>
                <w:lang w:eastAsia="ru-RU"/>
              </w:rPr>
            </w:pPr>
            <w:r w:rsidRPr="005F3C01">
              <w:rPr>
                <w:rFonts w:ascii="Times New Roman" w:eastAsia="Times New Roman" w:hAnsi="Times New Roman" w:cs="Times New Roman"/>
                <w:color w:val="548DD4" w:themeColor="text2" w:themeTint="99"/>
                <w:lang w:eastAsia="ru-RU"/>
              </w:rPr>
              <w:t>4</w:t>
            </w:r>
          </w:p>
        </w:tc>
        <w:tc>
          <w:tcPr>
            <w:cnfStyle w:val="000010000000" w:firstRow="0" w:lastRow="0" w:firstColumn="0" w:lastColumn="0" w:oddVBand="1" w:evenVBand="0" w:oddHBand="0" w:evenHBand="0" w:firstRowFirstColumn="0" w:firstRowLastColumn="0" w:lastRowFirstColumn="0" w:lastRowLastColumn="0"/>
            <w:tcW w:w="642" w:type="pct"/>
          </w:tcPr>
          <w:p w:rsidR="00711D93" w:rsidRPr="005F3C01" w:rsidRDefault="008742FE" w:rsidP="00B70A51">
            <w:pPr>
              <w:autoSpaceDE w:val="0"/>
              <w:autoSpaceDN w:val="0"/>
              <w:adjustRightInd w:val="0"/>
              <w:jc w:val="both"/>
              <w:rPr>
                <w:rFonts w:ascii="Times New Roman" w:hAnsi="Times New Roman" w:cs="Times New Roman"/>
              </w:rPr>
            </w:pPr>
            <w:r w:rsidRPr="005F3C01">
              <w:rPr>
                <w:rFonts w:ascii="Times New Roman" w:hAnsi="Times New Roman" w:cs="Times New Roman"/>
              </w:rPr>
              <w:t>Определение переданной электрической энергии потребителю:</w:t>
            </w:r>
          </w:p>
        </w:tc>
        <w:tc>
          <w:tcPr>
            <w:tcW w:w="911" w:type="pct"/>
          </w:tcPr>
          <w:p w:rsidR="00711D93" w:rsidRPr="005F3C01" w:rsidRDefault="00711D93" w:rsidP="0057110C">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cnfStyle w:val="000010000000" w:firstRow="0" w:lastRow="0" w:firstColumn="0" w:lastColumn="0" w:oddVBand="1" w:evenVBand="0" w:oddHBand="0" w:evenHBand="0" w:firstRowFirstColumn="0" w:firstRowLastColumn="0" w:lastRowFirstColumn="0" w:lastRowLastColumn="0"/>
            <w:tcW w:w="928" w:type="pct"/>
          </w:tcPr>
          <w:p w:rsidR="00711D93" w:rsidRPr="005F3C01" w:rsidRDefault="00711D93" w:rsidP="007017EC">
            <w:pPr>
              <w:autoSpaceDE w:val="0"/>
              <w:autoSpaceDN w:val="0"/>
              <w:adjustRightInd w:val="0"/>
              <w:jc w:val="both"/>
              <w:rPr>
                <w:rFonts w:ascii="Times New Roman" w:hAnsi="Times New Roman" w:cs="Times New Roman"/>
              </w:rPr>
            </w:pPr>
          </w:p>
        </w:tc>
        <w:tc>
          <w:tcPr>
            <w:tcW w:w="672" w:type="pct"/>
          </w:tcPr>
          <w:p w:rsidR="00711D93" w:rsidRPr="005F3C01" w:rsidRDefault="00711D93" w:rsidP="0056651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ru-RU"/>
              </w:rPr>
            </w:pPr>
          </w:p>
        </w:tc>
        <w:tc>
          <w:tcPr>
            <w:cnfStyle w:val="000010000000" w:firstRow="0" w:lastRow="0" w:firstColumn="0" w:lastColumn="0" w:oddVBand="1" w:evenVBand="0" w:oddHBand="0" w:evenHBand="0" w:firstRowFirstColumn="0" w:firstRowLastColumn="0" w:lastRowFirstColumn="0" w:lastRowLastColumn="0"/>
            <w:tcW w:w="854" w:type="pct"/>
          </w:tcPr>
          <w:p w:rsidR="00711D93" w:rsidRPr="005F3C01" w:rsidRDefault="00711D93" w:rsidP="007017EC">
            <w:pPr>
              <w:autoSpaceDE w:val="0"/>
              <w:autoSpaceDN w:val="0"/>
              <w:adjustRightInd w:val="0"/>
              <w:jc w:val="both"/>
              <w:rPr>
                <w:rFonts w:ascii="Times New Roman" w:hAnsi="Times New Roman" w:cs="Times New Roman"/>
              </w:rPr>
            </w:pPr>
          </w:p>
        </w:tc>
        <w:tc>
          <w:tcPr>
            <w:tcW w:w="794" w:type="pct"/>
          </w:tcPr>
          <w:p w:rsidR="00711D93" w:rsidRPr="005F3C01" w:rsidRDefault="00711D93" w:rsidP="00944EE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5F3C01" w:rsidRPr="005F3C01" w:rsidTr="005F3C01">
        <w:trPr>
          <w:cnfStyle w:val="000000100000" w:firstRow="0" w:lastRow="0" w:firstColumn="0" w:lastColumn="0" w:oddVBand="0" w:evenVBand="0" w:oddHBand="1" w:evenHBand="0" w:firstRowFirstColumn="0" w:firstRowLastColumn="0" w:lastRowFirstColumn="0" w:lastRowLastColumn="0"/>
          <w:trHeight w:val="400"/>
        </w:trPr>
        <w:tc>
          <w:tcPr>
            <w:cnfStyle w:val="001000000000" w:firstRow="0" w:lastRow="0" w:firstColumn="1" w:lastColumn="0" w:oddVBand="0" w:evenVBand="0" w:oddHBand="0" w:evenHBand="0" w:firstRowFirstColumn="0" w:firstRowLastColumn="0" w:lastRowFirstColumn="0" w:lastRowLastColumn="0"/>
            <w:tcW w:w="199" w:type="pct"/>
          </w:tcPr>
          <w:p w:rsidR="008742FE" w:rsidRPr="005F3C01" w:rsidRDefault="008742FE" w:rsidP="008742FE">
            <w:pPr>
              <w:jc w:val="both"/>
              <w:rPr>
                <w:rFonts w:ascii="Times New Roman" w:hAnsi="Times New Roman" w:cs="Times New Roman"/>
              </w:rPr>
            </w:pPr>
            <w:r w:rsidRPr="005F3C01">
              <w:rPr>
                <w:rFonts w:ascii="Times New Roman" w:eastAsia="Times New Roman" w:hAnsi="Times New Roman" w:cs="Times New Roman"/>
                <w:color w:val="548DD4" w:themeColor="text2" w:themeTint="99"/>
                <w:lang w:eastAsia="ru-RU"/>
              </w:rPr>
              <w:t>4.1</w:t>
            </w:r>
          </w:p>
        </w:tc>
        <w:tc>
          <w:tcPr>
            <w:cnfStyle w:val="000010000000" w:firstRow="0" w:lastRow="0" w:firstColumn="0" w:lastColumn="0" w:oddVBand="1" w:evenVBand="0" w:oddHBand="0" w:evenHBand="0" w:firstRowFirstColumn="0" w:firstRowLastColumn="0" w:lastRowFirstColumn="0" w:lastRowLastColumn="0"/>
            <w:tcW w:w="642" w:type="pct"/>
          </w:tcPr>
          <w:p w:rsidR="008742FE" w:rsidRPr="005F3C01" w:rsidRDefault="008742FE" w:rsidP="008742FE">
            <w:pPr>
              <w:autoSpaceDE w:val="0"/>
              <w:autoSpaceDN w:val="0"/>
              <w:adjustRightInd w:val="0"/>
              <w:jc w:val="both"/>
              <w:rPr>
                <w:rFonts w:ascii="Times New Roman" w:hAnsi="Times New Roman" w:cs="Times New Roman"/>
              </w:rPr>
            </w:pPr>
            <w:r w:rsidRPr="005F3C01">
              <w:rPr>
                <w:rFonts w:ascii="Times New Roman" w:hAnsi="Times New Roman" w:cs="Times New Roman"/>
              </w:rPr>
              <w:t xml:space="preserve">Определение объемов переданной электрической энергии по </w:t>
            </w:r>
            <w:r w:rsidRPr="005F3C01">
              <w:rPr>
                <w:rFonts w:ascii="Times New Roman" w:hAnsi="Times New Roman" w:cs="Times New Roman"/>
              </w:rPr>
              <w:lastRenderedPageBreak/>
              <w:t>показаниям расчетных приборов учета электрической энергии</w:t>
            </w:r>
          </w:p>
        </w:tc>
        <w:tc>
          <w:tcPr>
            <w:tcW w:w="911" w:type="pct"/>
          </w:tcPr>
          <w:p w:rsidR="008742FE" w:rsidRPr="005F3C01" w:rsidRDefault="008742FE" w:rsidP="00D301DE">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F3C01">
              <w:rPr>
                <w:rFonts w:ascii="Times New Roman" w:hAnsi="Times New Roman" w:cs="Times New Roman"/>
              </w:rPr>
              <w:lastRenderedPageBreak/>
              <w:t xml:space="preserve">Потребителем своевременно представлены показания приборов учета, </w:t>
            </w:r>
            <w:r w:rsidR="008D0119" w:rsidRPr="005F3C01">
              <w:rPr>
                <w:rFonts w:ascii="Times New Roman" w:hAnsi="Times New Roman" w:cs="Times New Roman"/>
              </w:rPr>
              <w:t>или получены</w:t>
            </w:r>
            <w:r w:rsidRPr="005F3C01">
              <w:rPr>
                <w:rFonts w:ascii="Times New Roman" w:hAnsi="Times New Roman" w:cs="Times New Roman"/>
              </w:rPr>
              <w:t xml:space="preserve"> данные с </w:t>
            </w:r>
            <w:r w:rsidRPr="005F3C01">
              <w:rPr>
                <w:rFonts w:ascii="Times New Roman" w:hAnsi="Times New Roman" w:cs="Times New Roman"/>
              </w:rPr>
              <w:lastRenderedPageBreak/>
              <w:t>АИИС КУЭ</w:t>
            </w:r>
          </w:p>
        </w:tc>
        <w:tc>
          <w:tcPr>
            <w:cnfStyle w:val="000010000000" w:firstRow="0" w:lastRow="0" w:firstColumn="0" w:lastColumn="0" w:oddVBand="1" w:evenVBand="0" w:oddHBand="0" w:evenHBand="0" w:firstRowFirstColumn="0" w:firstRowLastColumn="0" w:lastRowFirstColumn="0" w:lastRowLastColumn="0"/>
            <w:tcW w:w="928" w:type="pct"/>
          </w:tcPr>
          <w:p w:rsidR="008742FE" w:rsidRPr="005F3C01" w:rsidRDefault="008742FE" w:rsidP="00D301DE">
            <w:pPr>
              <w:autoSpaceDE w:val="0"/>
              <w:autoSpaceDN w:val="0"/>
              <w:adjustRightInd w:val="0"/>
              <w:jc w:val="both"/>
              <w:rPr>
                <w:rFonts w:ascii="Times New Roman" w:hAnsi="Times New Roman" w:cs="Times New Roman"/>
              </w:rPr>
            </w:pPr>
            <w:r w:rsidRPr="005F3C01">
              <w:rPr>
                <w:rFonts w:ascii="Times New Roman" w:hAnsi="Times New Roman" w:cs="Times New Roman"/>
              </w:rPr>
              <w:lastRenderedPageBreak/>
              <w:t xml:space="preserve">Расчет объемов </w:t>
            </w:r>
            <w:r w:rsidR="008D0119" w:rsidRPr="005F3C01">
              <w:rPr>
                <w:rFonts w:ascii="Times New Roman" w:hAnsi="Times New Roman" w:cs="Times New Roman"/>
              </w:rPr>
              <w:t>переданной электроэнергии</w:t>
            </w:r>
            <w:r w:rsidRPr="005F3C01">
              <w:rPr>
                <w:rFonts w:ascii="Times New Roman" w:hAnsi="Times New Roman" w:cs="Times New Roman"/>
              </w:rPr>
              <w:t xml:space="preserve"> на основании переданных потребителем показаний </w:t>
            </w:r>
            <w:r w:rsidRPr="005F3C01">
              <w:rPr>
                <w:rFonts w:ascii="Times New Roman" w:hAnsi="Times New Roman" w:cs="Times New Roman"/>
              </w:rPr>
              <w:lastRenderedPageBreak/>
              <w:t>или данных, полученных с АИИС КУЭ</w:t>
            </w:r>
          </w:p>
        </w:tc>
        <w:tc>
          <w:tcPr>
            <w:tcW w:w="672" w:type="pct"/>
          </w:tcPr>
          <w:p w:rsidR="008742FE" w:rsidRPr="005F3C01" w:rsidRDefault="008742FE" w:rsidP="00D301DE">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ru-RU"/>
              </w:rPr>
            </w:pPr>
            <w:r w:rsidRPr="005F3C01">
              <w:rPr>
                <w:rFonts w:ascii="Times New Roman" w:hAnsi="Times New Roman" w:cs="Times New Roman"/>
              </w:rPr>
              <w:lastRenderedPageBreak/>
              <w:t>Письменно, с использованием программного обеспечения</w:t>
            </w:r>
          </w:p>
        </w:tc>
        <w:tc>
          <w:tcPr>
            <w:cnfStyle w:val="000010000000" w:firstRow="0" w:lastRow="0" w:firstColumn="0" w:lastColumn="0" w:oddVBand="1" w:evenVBand="0" w:oddHBand="0" w:evenHBand="0" w:firstRowFirstColumn="0" w:firstRowLastColumn="0" w:lastRowFirstColumn="0" w:lastRowLastColumn="0"/>
            <w:tcW w:w="854" w:type="pct"/>
          </w:tcPr>
          <w:p w:rsidR="008742FE" w:rsidRPr="005F3C01" w:rsidRDefault="008742FE" w:rsidP="00D301DE">
            <w:pPr>
              <w:autoSpaceDE w:val="0"/>
              <w:autoSpaceDN w:val="0"/>
              <w:adjustRightInd w:val="0"/>
              <w:jc w:val="both"/>
              <w:rPr>
                <w:rFonts w:ascii="Times New Roman" w:hAnsi="Times New Roman" w:cs="Times New Roman"/>
              </w:rPr>
            </w:pPr>
            <w:r w:rsidRPr="005F3C01">
              <w:rPr>
                <w:rFonts w:ascii="Times New Roman" w:hAnsi="Times New Roman" w:cs="Times New Roman"/>
              </w:rPr>
              <w:t>до 10-го числа месяца, следующего за расчётным периодом</w:t>
            </w:r>
          </w:p>
        </w:tc>
        <w:tc>
          <w:tcPr>
            <w:tcW w:w="794" w:type="pct"/>
          </w:tcPr>
          <w:p w:rsidR="008742FE" w:rsidRPr="005F3C01" w:rsidRDefault="008742FE" w:rsidP="008742FE">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F3C01">
              <w:rPr>
                <w:rFonts w:ascii="Times New Roman" w:hAnsi="Times New Roman" w:cs="Times New Roman"/>
              </w:rPr>
              <w:t>Пункт 189 Основ функционирования розничных рынков электрической энергии</w:t>
            </w:r>
          </w:p>
        </w:tc>
      </w:tr>
      <w:tr w:rsidR="005F3C01" w:rsidRPr="005F3C01" w:rsidTr="005F3C01">
        <w:trPr>
          <w:trHeight w:val="400"/>
        </w:trPr>
        <w:tc>
          <w:tcPr>
            <w:cnfStyle w:val="001000000000" w:firstRow="0" w:lastRow="0" w:firstColumn="1" w:lastColumn="0" w:oddVBand="0" w:evenVBand="0" w:oddHBand="0" w:evenHBand="0" w:firstRowFirstColumn="0" w:firstRowLastColumn="0" w:lastRowFirstColumn="0" w:lastRowLastColumn="0"/>
            <w:tcW w:w="199" w:type="pct"/>
          </w:tcPr>
          <w:p w:rsidR="008742FE" w:rsidRPr="005F3C01" w:rsidRDefault="008742FE" w:rsidP="008742FE">
            <w:pPr>
              <w:jc w:val="both"/>
              <w:rPr>
                <w:rFonts w:ascii="Times New Roman" w:eastAsia="Times New Roman" w:hAnsi="Times New Roman" w:cs="Times New Roman"/>
                <w:color w:val="548DD4" w:themeColor="text2" w:themeTint="99"/>
                <w:lang w:eastAsia="ru-RU"/>
              </w:rPr>
            </w:pPr>
            <w:r w:rsidRPr="005F3C01">
              <w:rPr>
                <w:rFonts w:ascii="Times New Roman" w:eastAsia="Times New Roman" w:hAnsi="Times New Roman" w:cs="Times New Roman"/>
                <w:color w:val="548DD4" w:themeColor="text2" w:themeTint="99"/>
                <w:lang w:eastAsia="ru-RU"/>
              </w:rPr>
              <w:t>4.2</w:t>
            </w:r>
          </w:p>
        </w:tc>
        <w:tc>
          <w:tcPr>
            <w:cnfStyle w:val="000010000000" w:firstRow="0" w:lastRow="0" w:firstColumn="0" w:lastColumn="0" w:oddVBand="1" w:evenVBand="0" w:oddHBand="0" w:evenHBand="0" w:firstRowFirstColumn="0" w:firstRowLastColumn="0" w:lastRowFirstColumn="0" w:lastRowLastColumn="0"/>
            <w:tcW w:w="642" w:type="pct"/>
          </w:tcPr>
          <w:p w:rsidR="008742FE" w:rsidRPr="005F3C01" w:rsidRDefault="008742FE" w:rsidP="008742FE">
            <w:pPr>
              <w:autoSpaceDE w:val="0"/>
              <w:autoSpaceDN w:val="0"/>
              <w:adjustRightInd w:val="0"/>
              <w:jc w:val="both"/>
              <w:rPr>
                <w:rFonts w:ascii="Times New Roman" w:hAnsi="Times New Roman" w:cs="Times New Roman"/>
              </w:rPr>
            </w:pPr>
            <w:r w:rsidRPr="005F3C01">
              <w:rPr>
                <w:rFonts w:ascii="Times New Roman" w:hAnsi="Times New Roman" w:cs="Times New Roman"/>
              </w:rPr>
              <w:t xml:space="preserve">Определение объемов переданной электрической энергии потребителю по показаниям контрольных приборов учета электроэнергии </w:t>
            </w:r>
          </w:p>
        </w:tc>
        <w:tc>
          <w:tcPr>
            <w:tcW w:w="911" w:type="pct"/>
          </w:tcPr>
          <w:p w:rsidR="008742FE" w:rsidRPr="005F3C01" w:rsidRDefault="008742FE" w:rsidP="008742FE">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F3C01">
              <w:rPr>
                <w:rFonts w:ascii="Times New Roman" w:hAnsi="Times New Roman" w:cs="Times New Roman"/>
              </w:rPr>
              <w:t xml:space="preserve">Отсутствие показаний </w:t>
            </w:r>
            <w:r w:rsidR="008D0119" w:rsidRPr="005F3C01">
              <w:rPr>
                <w:rFonts w:ascii="Times New Roman" w:hAnsi="Times New Roman" w:cs="Times New Roman"/>
              </w:rPr>
              <w:t>расчетных приборов</w:t>
            </w:r>
            <w:r w:rsidRPr="005F3C01">
              <w:rPr>
                <w:rFonts w:ascii="Times New Roman" w:hAnsi="Times New Roman" w:cs="Times New Roman"/>
              </w:rPr>
              <w:t xml:space="preserve"> учета электрической энергии у сетевой организации после 2 числа месяца, следующего за расчетным и наличие контрольного прибора учета электроэнергии с возможностью доступа персонала сетевой организации для снятия показаний</w:t>
            </w:r>
          </w:p>
        </w:tc>
        <w:tc>
          <w:tcPr>
            <w:cnfStyle w:val="000010000000" w:firstRow="0" w:lastRow="0" w:firstColumn="0" w:lastColumn="0" w:oddVBand="1" w:evenVBand="0" w:oddHBand="0" w:evenHBand="0" w:firstRowFirstColumn="0" w:firstRowLastColumn="0" w:lastRowFirstColumn="0" w:lastRowLastColumn="0"/>
            <w:tcW w:w="928" w:type="pct"/>
          </w:tcPr>
          <w:p w:rsidR="008742FE" w:rsidRPr="005F3C01" w:rsidRDefault="008742FE" w:rsidP="008742FE">
            <w:pPr>
              <w:autoSpaceDE w:val="0"/>
              <w:autoSpaceDN w:val="0"/>
              <w:adjustRightInd w:val="0"/>
              <w:jc w:val="both"/>
              <w:rPr>
                <w:rFonts w:ascii="Times New Roman" w:hAnsi="Times New Roman" w:cs="Times New Roman"/>
              </w:rPr>
            </w:pPr>
            <w:r w:rsidRPr="005F3C01">
              <w:rPr>
                <w:rFonts w:ascii="Times New Roman" w:hAnsi="Times New Roman" w:cs="Times New Roman"/>
              </w:rPr>
              <w:t xml:space="preserve">Определение объемов переданной электрической энергии потребителю за расчетный период по показаниям контрольных счетчиков на начало и конец месяца с учетом коэффициентов трансформации трансформаторов тока и напряжения (при наличии), а </w:t>
            </w:r>
            <w:r w:rsidR="008D0119" w:rsidRPr="005F3C01">
              <w:rPr>
                <w:rFonts w:ascii="Times New Roman" w:hAnsi="Times New Roman" w:cs="Times New Roman"/>
              </w:rPr>
              <w:t>также</w:t>
            </w:r>
            <w:r w:rsidRPr="005F3C01">
              <w:rPr>
                <w:rFonts w:ascii="Times New Roman" w:hAnsi="Times New Roman" w:cs="Times New Roman"/>
              </w:rPr>
              <w:t xml:space="preserve"> исключением объемов электропотребления опосредованно присоединенных потребителей</w:t>
            </w:r>
          </w:p>
        </w:tc>
        <w:tc>
          <w:tcPr>
            <w:tcW w:w="672" w:type="pct"/>
          </w:tcPr>
          <w:p w:rsidR="008742FE" w:rsidRPr="005F3C01" w:rsidRDefault="008742FE" w:rsidP="008742FE">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F3C01">
              <w:rPr>
                <w:rFonts w:ascii="Times New Roman" w:hAnsi="Times New Roman" w:cs="Times New Roman"/>
              </w:rPr>
              <w:t>Письменно, с использованием программного обеспечения</w:t>
            </w:r>
          </w:p>
        </w:tc>
        <w:tc>
          <w:tcPr>
            <w:cnfStyle w:val="000010000000" w:firstRow="0" w:lastRow="0" w:firstColumn="0" w:lastColumn="0" w:oddVBand="1" w:evenVBand="0" w:oddHBand="0" w:evenHBand="0" w:firstRowFirstColumn="0" w:firstRowLastColumn="0" w:lastRowFirstColumn="0" w:lastRowLastColumn="0"/>
            <w:tcW w:w="854" w:type="pct"/>
          </w:tcPr>
          <w:p w:rsidR="008742FE" w:rsidRPr="005F3C01" w:rsidRDefault="008742FE" w:rsidP="008742FE">
            <w:pPr>
              <w:autoSpaceDE w:val="0"/>
              <w:autoSpaceDN w:val="0"/>
              <w:adjustRightInd w:val="0"/>
              <w:jc w:val="both"/>
              <w:rPr>
                <w:rFonts w:ascii="Times New Roman" w:hAnsi="Times New Roman" w:cs="Times New Roman"/>
              </w:rPr>
            </w:pPr>
            <w:r w:rsidRPr="005F3C01">
              <w:rPr>
                <w:rFonts w:ascii="Times New Roman" w:hAnsi="Times New Roman" w:cs="Times New Roman"/>
              </w:rPr>
              <w:t>до 10 числа месяца следующего за расчетным</w:t>
            </w:r>
          </w:p>
        </w:tc>
        <w:tc>
          <w:tcPr>
            <w:tcW w:w="794" w:type="pct"/>
          </w:tcPr>
          <w:p w:rsidR="008742FE" w:rsidRPr="005F3C01" w:rsidRDefault="008742FE" w:rsidP="002F67C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F3C01">
              <w:rPr>
                <w:rFonts w:ascii="Times New Roman" w:hAnsi="Times New Roman" w:cs="Times New Roman"/>
              </w:rPr>
              <w:t>Пункты 189, 166 Основ функционирования розничных рынков электрической энергии</w:t>
            </w:r>
          </w:p>
        </w:tc>
      </w:tr>
      <w:tr w:rsidR="005F3C01" w:rsidRPr="005F3C01" w:rsidTr="005F3C01">
        <w:trPr>
          <w:cnfStyle w:val="000000100000" w:firstRow="0" w:lastRow="0" w:firstColumn="0" w:lastColumn="0" w:oddVBand="0" w:evenVBand="0" w:oddHBand="1" w:evenHBand="0" w:firstRowFirstColumn="0" w:firstRowLastColumn="0" w:lastRowFirstColumn="0" w:lastRowLastColumn="0"/>
          <w:trHeight w:val="400"/>
        </w:trPr>
        <w:tc>
          <w:tcPr>
            <w:cnfStyle w:val="001000000000" w:firstRow="0" w:lastRow="0" w:firstColumn="1" w:lastColumn="0" w:oddVBand="0" w:evenVBand="0" w:oddHBand="0" w:evenHBand="0" w:firstRowFirstColumn="0" w:firstRowLastColumn="0" w:lastRowFirstColumn="0" w:lastRowLastColumn="0"/>
            <w:tcW w:w="199" w:type="pct"/>
          </w:tcPr>
          <w:p w:rsidR="00944EE8" w:rsidRPr="005F3C01" w:rsidRDefault="005E50F0" w:rsidP="00E36F56">
            <w:pPr>
              <w:jc w:val="both"/>
              <w:rPr>
                <w:rFonts w:ascii="Times New Roman" w:eastAsia="Times New Roman" w:hAnsi="Times New Roman" w:cs="Times New Roman"/>
                <w:color w:val="548DD4" w:themeColor="text2" w:themeTint="99"/>
                <w:lang w:eastAsia="ru-RU"/>
              </w:rPr>
            </w:pPr>
            <w:r w:rsidRPr="005F3C01">
              <w:rPr>
                <w:rFonts w:ascii="Times New Roman" w:eastAsia="Times New Roman" w:hAnsi="Times New Roman" w:cs="Times New Roman"/>
                <w:color w:val="548DD4" w:themeColor="text2" w:themeTint="99"/>
                <w:lang w:eastAsia="ru-RU"/>
              </w:rPr>
              <w:t>4.</w:t>
            </w:r>
            <w:r w:rsidR="00944EE8" w:rsidRPr="005F3C01">
              <w:rPr>
                <w:rFonts w:ascii="Times New Roman" w:eastAsia="Times New Roman" w:hAnsi="Times New Roman" w:cs="Times New Roman"/>
                <w:color w:val="548DD4" w:themeColor="text2" w:themeTint="99"/>
                <w:lang w:eastAsia="ru-RU"/>
              </w:rPr>
              <w:t>3</w:t>
            </w:r>
          </w:p>
        </w:tc>
        <w:tc>
          <w:tcPr>
            <w:cnfStyle w:val="000010000000" w:firstRow="0" w:lastRow="0" w:firstColumn="0" w:lastColumn="0" w:oddVBand="1" w:evenVBand="0" w:oddHBand="0" w:evenHBand="0" w:firstRowFirstColumn="0" w:firstRowLastColumn="0" w:lastRowFirstColumn="0" w:lastRowLastColumn="0"/>
            <w:tcW w:w="642" w:type="pct"/>
          </w:tcPr>
          <w:p w:rsidR="00944EE8" w:rsidRPr="005F3C01" w:rsidRDefault="005E50F0" w:rsidP="00B70A51">
            <w:pPr>
              <w:autoSpaceDE w:val="0"/>
              <w:autoSpaceDN w:val="0"/>
              <w:adjustRightInd w:val="0"/>
              <w:jc w:val="both"/>
              <w:rPr>
                <w:rFonts w:ascii="Times New Roman" w:hAnsi="Times New Roman" w:cs="Times New Roman"/>
              </w:rPr>
            </w:pPr>
            <w:r w:rsidRPr="005F3C01">
              <w:rPr>
                <w:rFonts w:ascii="Times New Roman" w:hAnsi="Times New Roman" w:cs="Times New Roman"/>
              </w:rPr>
              <w:t>Определение</w:t>
            </w:r>
            <w:r w:rsidR="00944EE8" w:rsidRPr="005F3C01">
              <w:rPr>
                <w:rFonts w:ascii="Times New Roman" w:hAnsi="Times New Roman" w:cs="Times New Roman"/>
              </w:rPr>
              <w:t xml:space="preserve"> объемов переданной </w:t>
            </w:r>
            <w:r w:rsidRPr="005F3C01">
              <w:rPr>
                <w:rFonts w:ascii="Times New Roman" w:hAnsi="Times New Roman" w:cs="Times New Roman"/>
              </w:rPr>
              <w:t>электрической энергии потребителю расчетным способом</w:t>
            </w:r>
          </w:p>
        </w:tc>
        <w:tc>
          <w:tcPr>
            <w:tcW w:w="911" w:type="pct"/>
          </w:tcPr>
          <w:p w:rsidR="005E50F0" w:rsidRPr="005F3C01" w:rsidRDefault="005E50F0" w:rsidP="005E50F0">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F3C01">
              <w:rPr>
                <w:rFonts w:ascii="Times New Roman" w:hAnsi="Times New Roman" w:cs="Times New Roman"/>
              </w:rPr>
              <w:t>Не предоставление показаний расчетных и контрольных приборов учета электрической энергии в адрес сетевой организации после 2 числа месяца, следующего за расчетным:</w:t>
            </w:r>
          </w:p>
          <w:p w:rsidR="005E50F0" w:rsidRPr="005F3C01" w:rsidRDefault="005E50F0" w:rsidP="005E50F0">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rsidR="005E50F0" w:rsidRPr="005F3C01" w:rsidRDefault="005E50F0" w:rsidP="005E50F0">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F3C01">
              <w:rPr>
                <w:rFonts w:ascii="Times New Roman" w:hAnsi="Times New Roman" w:cs="Times New Roman"/>
              </w:rPr>
              <w:t xml:space="preserve">-юридическими лицами (за исключением </w:t>
            </w:r>
            <w:r w:rsidRPr="005F3C01">
              <w:rPr>
                <w:rFonts w:ascii="Times New Roman" w:hAnsi="Times New Roman" w:cs="Times New Roman"/>
              </w:rPr>
              <w:lastRenderedPageBreak/>
              <w:t>исполнителей коммунальных услуг) в течение 1-го и 2-го расчетных периодов подряд;</w:t>
            </w:r>
          </w:p>
          <w:p w:rsidR="005E50F0" w:rsidRPr="005F3C01" w:rsidRDefault="005E50F0" w:rsidP="005E50F0">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rsidR="00944EE8" w:rsidRPr="005F3C01" w:rsidRDefault="005E50F0" w:rsidP="0057110C">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F3C01">
              <w:rPr>
                <w:rFonts w:ascii="Times New Roman" w:hAnsi="Times New Roman" w:cs="Times New Roman"/>
              </w:rPr>
              <w:t xml:space="preserve">- физическими лицами и исполнителями коммунальных </w:t>
            </w:r>
            <w:r w:rsidR="008D0119" w:rsidRPr="005F3C01">
              <w:rPr>
                <w:rFonts w:ascii="Times New Roman" w:hAnsi="Times New Roman" w:cs="Times New Roman"/>
              </w:rPr>
              <w:t>услуг в</w:t>
            </w:r>
            <w:r w:rsidRPr="005F3C01">
              <w:rPr>
                <w:rFonts w:ascii="Times New Roman" w:hAnsi="Times New Roman" w:cs="Times New Roman"/>
              </w:rPr>
              <w:t xml:space="preserve"> течение 6-ти периодов подряд</w:t>
            </w:r>
          </w:p>
        </w:tc>
        <w:tc>
          <w:tcPr>
            <w:cnfStyle w:val="000010000000" w:firstRow="0" w:lastRow="0" w:firstColumn="0" w:lastColumn="0" w:oddVBand="1" w:evenVBand="0" w:oddHBand="0" w:evenHBand="0" w:firstRowFirstColumn="0" w:firstRowLastColumn="0" w:lastRowFirstColumn="0" w:lastRowLastColumn="0"/>
            <w:tcW w:w="928" w:type="pct"/>
          </w:tcPr>
          <w:p w:rsidR="005E50F0" w:rsidRPr="00EF62D7" w:rsidRDefault="005E50F0" w:rsidP="005E50F0">
            <w:pPr>
              <w:autoSpaceDE w:val="0"/>
              <w:autoSpaceDN w:val="0"/>
              <w:adjustRightInd w:val="0"/>
              <w:jc w:val="both"/>
              <w:rPr>
                <w:rFonts w:ascii="Times New Roman" w:hAnsi="Times New Roman" w:cs="Times New Roman"/>
                <w:spacing w:val="-4"/>
              </w:rPr>
            </w:pPr>
            <w:r w:rsidRPr="00EF62D7">
              <w:rPr>
                <w:rFonts w:ascii="Times New Roman" w:hAnsi="Times New Roman" w:cs="Times New Roman"/>
                <w:spacing w:val="-4"/>
              </w:rPr>
              <w:lastRenderedPageBreak/>
              <w:t>Определение</w:t>
            </w:r>
            <w:r w:rsidR="00944EE8" w:rsidRPr="00EF62D7">
              <w:rPr>
                <w:rFonts w:ascii="Times New Roman" w:hAnsi="Times New Roman" w:cs="Times New Roman"/>
                <w:spacing w:val="-4"/>
              </w:rPr>
              <w:t xml:space="preserve"> объемов переданной </w:t>
            </w:r>
            <w:r w:rsidRPr="00EF62D7">
              <w:rPr>
                <w:rFonts w:ascii="Times New Roman" w:hAnsi="Times New Roman" w:cs="Times New Roman"/>
                <w:spacing w:val="-4"/>
              </w:rPr>
              <w:t>электрической энергии потребителю в отсутствие показаний счетчиков осуществляется:</w:t>
            </w:r>
          </w:p>
          <w:p w:rsidR="005E50F0" w:rsidRPr="00EF62D7" w:rsidRDefault="005E50F0" w:rsidP="005E50F0">
            <w:pPr>
              <w:autoSpaceDE w:val="0"/>
              <w:autoSpaceDN w:val="0"/>
              <w:adjustRightInd w:val="0"/>
              <w:jc w:val="both"/>
              <w:rPr>
                <w:rFonts w:ascii="Times New Roman" w:hAnsi="Times New Roman" w:cs="Times New Roman"/>
                <w:spacing w:val="-4"/>
              </w:rPr>
            </w:pPr>
            <w:r w:rsidRPr="00EF62D7">
              <w:rPr>
                <w:rFonts w:ascii="Times New Roman" w:hAnsi="Times New Roman" w:cs="Times New Roman"/>
                <w:spacing w:val="-4"/>
              </w:rPr>
              <w:t xml:space="preserve">1. Для потребителей юридических лиц, за исключением исполнителей коммунальных услуг, за 1-ый и 2-ой расчетные </w:t>
            </w:r>
            <w:r w:rsidRPr="00EF62D7">
              <w:rPr>
                <w:rFonts w:ascii="Times New Roman" w:hAnsi="Times New Roman" w:cs="Times New Roman"/>
                <w:spacing w:val="-4"/>
              </w:rPr>
              <w:lastRenderedPageBreak/>
              <w:t>периоды подряд исходя из показаний расчетного прибора учета</w:t>
            </w:r>
            <w:r w:rsidR="00944EE8" w:rsidRPr="00EF62D7">
              <w:rPr>
                <w:rFonts w:ascii="Times New Roman" w:hAnsi="Times New Roman" w:cs="Times New Roman"/>
                <w:spacing w:val="-4"/>
              </w:rPr>
              <w:t xml:space="preserve"> электроэнергии </w:t>
            </w:r>
            <w:r w:rsidRPr="00EF62D7">
              <w:rPr>
                <w:rFonts w:ascii="Times New Roman" w:hAnsi="Times New Roman" w:cs="Times New Roman"/>
                <w:spacing w:val="-4"/>
              </w:rPr>
              <w:t xml:space="preserve">за аналогичный период предыдущего года, а в случае отсутствия данных за аналогичный период предыдущего года — </w:t>
            </w:r>
            <w:r w:rsidR="00944EE8" w:rsidRPr="00EF62D7">
              <w:rPr>
                <w:rFonts w:ascii="Times New Roman" w:hAnsi="Times New Roman" w:cs="Times New Roman"/>
                <w:spacing w:val="-4"/>
              </w:rPr>
              <w:t xml:space="preserve">на основании </w:t>
            </w:r>
            <w:r w:rsidRPr="00EF62D7">
              <w:rPr>
                <w:rFonts w:ascii="Times New Roman" w:hAnsi="Times New Roman" w:cs="Times New Roman"/>
                <w:spacing w:val="-4"/>
              </w:rPr>
              <w:t>показаний расчетного прибора учета за ближайший расчетный период, когда такие показания были предоставлены;</w:t>
            </w:r>
          </w:p>
          <w:p w:rsidR="00944EE8" w:rsidRPr="00EF62D7" w:rsidRDefault="005E50F0" w:rsidP="007017EC">
            <w:pPr>
              <w:autoSpaceDE w:val="0"/>
              <w:autoSpaceDN w:val="0"/>
              <w:adjustRightInd w:val="0"/>
              <w:jc w:val="both"/>
              <w:rPr>
                <w:rFonts w:ascii="Times New Roman" w:hAnsi="Times New Roman" w:cs="Times New Roman"/>
                <w:spacing w:val="-4"/>
              </w:rPr>
            </w:pPr>
            <w:r w:rsidRPr="00EF62D7">
              <w:rPr>
                <w:rFonts w:ascii="Times New Roman" w:hAnsi="Times New Roman" w:cs="Times New Roman"/>
                <w:spacing w:val="-4"/>
              </w:rPr>
              <w:t>2. Для исполнителей коммунальных услуг и физических лиц не более 6 расчетных периодов подряд исходя из рассчитанного среднемесячного объема потребления электроэнергии по показаниям расчетных приборов учета за период не менее 6 месяцев, а если период работы прибора учета составил меньше 6 месяцев, то за фактический период работы прибора учета, но не менее 3 месяцев.</w:t>
            </w:r>
          </w:p>
        </w:tc>
        <w:tc>
          <w:tcPr>
            <w:tcW w:w="672" w:type="pct"/>
          </w:tcPr>
          <w:p w:rsidR="00944EE8" w:rsidRPr="005F3C01" w:rsidRDefault="005E50F0" w:rsidP="00AA2827">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ru-RU"/>
              </w:rPr>
            </w:pPr>
            <w:r w:rsidRPr="005F3C01">
              <w:rPr>
                <w:rFonts w:ascii="Times New Roman" w:hAnsi="Times New Roman" w:cs="Times New Roman"/>
              </w:rPr>
              <w:lastRenderedPageBreak/>
              <w:t>Письменно, с использованием программного обеспечения</w:t>
            </w:r>
          </w:p>
        </w:tc>
        <w:tc>
          <w:tcPr>
            <w:cnfStyle w:val="000010000000" w:firstRow="0" w:lastRow="0" w:firstColumn="0" w:lastColumn="0" w:oddVBand="1" w:evenVBand="0" w:oddHBand="0" w:evenHBand="0" w:firstRowFirstColumn="0" w:firstRowLastColumn="0" w:lastRowFirstColumn="0" w:lastRowLastColumn="0"/>
            <w:tcW w:w="854" w:type="pct"/>
          </w:tcPr>
          <w:p w:rsidR="005E50F0" w:rsidRPr="005F3C01" w:rsidRDefault="005E50F0" w:rsidP="005E50F0">
            <w:pPr>
              <w:autoSpaceDE w:val="0"/>
              <w:autoSpaceDN w:val="0"/>
              <w:adjustRightInd w:val="0"/>
              <w:jc w:val="both"/>
              <w:rPr>
                <w:rFonts w:ascii="Times New Roman" w:hAnsi="Times New Roman" w:cs="Times New Roman"/>
              </w:rPr>
            </w:pPr>
            <w:r w:rsidRPr="005F3C01">
              <w:rPr>
                <w:rFonts w:ascii="Times New Roman" w:hAnsi="Times New Roman" w:cs="Times New Roman"/>
              </w:rPr>
              <w:t xml:space="preserve"> </w:t>
            </w:r>
            <w:r w:rsidR="00944EE8" w:rsidRPr="005F3C01">
              <w:rPr>
                <w:rFonts w:ascii="Times New Roman" w:hAnsi="Times New Roman" w:cs="Times New Roman"/>
              </w:rPr>
              <w:t xml:space="preserve">до 10 числа </w:t>
            </w:r>
            <w:r w:rsidR="008D0119" w:rsidRPr="005F3C01">
              <w:rPr>
                <w:rFonts w:ascii="Times New Roman" w:hAnsi="Times New Roman" w:cs="Times New Roman"/>
              </w:rPr>
              <w:t>месяца,</w:t>
            </w:r>
            <w:r w:rsidR="00944EE8" w:rsidRPr="005F3C01">
              <w:rPr>
                <w:rFonts w:ascii="Times New Roman" w:hAnsi="Times New Roman" w:cs="Times New Roman"/>
              </w:rPr>
              <w:t xml:space="preserve"> следующего за </w:t>
            </w:r>
            <w:r w:rsidRPr="005F3C01">
              <w:rPr>
                <w:rFonts w:ascii="Times New Roman" w:hAnsi="Times New Roman" w:cs="Times New Roman"/>
              </w:rPr>
              <w:t>расчетным</w:t>
            </w:r>
          </w:p>
          <w:p w:rsidR="005E50F0" w:rsidRPr="005F3C01" w:rsidRDefault="005E50F0" w:rsidP="005E50F0">
            <w:pPr>
              <w:autoSpaceDE w:val="0"/>
              <w:autoSpaceDN w:val="0"/>
              <w:adjustRightInd w:val="0"/>
              <w:jc w:val="both"/>
              <w:rPr>
                <w:rFonts w:ascii="Times New Roman" w:hAnsi="Times New Roman" w:cs="Times New Roman"/>
              </w:rPr>
            </w:pPr>
          </w:p>
          <w:p w:rsidR="005E50F0" w:rsidRPr="005F3C01" w:rsidRDefault="005E50F0" w:rsidP="005E50F0">
            <w:pPr>
              <w:autoSpaceDE w:val="0"/>
              <w:autoSpaceDN w:val="0"/>
              <w:adjustRightInd w:val="0"/>
              <w:jc w:val="both"/>
              <w:rPr>
                <w:rFonts w:ascii="Times New Roman" w:hAnsi="Times New Roman" w:cs="Times New Roman"/>
              </w:rPr>
            </w:pPr>
          </w:p>
          <w:p w:rsidR="005E50F0" w:rsidRPr="005F3C01" w:rsidRDefault="005E50F0" w:rsidP="005E50F0">
            <w:pPr>
              <w:autoSpaceDE w:val="0"/>
              <w:autoSpaceDN w:val="0"/>
              <w:adjustRightInd w:val="0"/>
              <w:jc w:val="both"/>
              <w:rPr>
                <w:rFonts w:ascii="Times New Roman" w:hAnsi="Times New Roman" w:cs="Times New Roman"/>
              </w:rPr>
            </w:pPr>
          </w:p>
          <w:p w:rsidR="00944EE8" w:rsidRPr="005F3C01" w:rsidRDefault="00944EE8" w:rsidP="007017EC">
            <w:pPr>
              <w:autoSpaceDE w:val="0"/>
              <w:autoSpaceDN w:val="0"/>
              <w:adjustRightInd w:val="0"/>
              <w:jc w:val="both"/>
              <w:rPr>
                <w:rFonts w:ascii="Times New Roman" w:hAnsi="Times New Roman" w:cs="Times New Roman"/>
              </w:rPr>
            </w:pPr>
          </w:p>
        </w:tc>
        <w:tc>
          <w:tcPr>
            <w:tcW w:w="794" w:type="pct"/>
          </w:tcPr>
          <w:p w:rsidR="005E50F0" w:rsidRPr="005F3C01" w:rsidRDefault="005E50F0" w:rsidP="005E50F0">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F3C01">
              <w:rPr>
                <w:rFonts w:ascii="Times New Roman" w:hAnsi="Times New Roman" w:cs="Times New Roman"/>
              </w:rPr>
              <w:t>Пункты 189, 166</w:t>
            </w:r>
            <w:r w:rsidR="00944EE8" w:rsidRPr="005F3C01">
              <w:rPr>
                <w:rFonts w:ascii="Times New Roman" w:hAnsi="Times New Roman" w:cs="Times New Roman"/>
              </w:rPr>
              <w:t xml:space="preserve"> Основ функционирования розничных рынков электрической энергии</w:t>
            </w:r>
          </w:p>
          <w:p w:rsidR="005E50F0" w:rsidRPr="005F3C01" w:rsidRDefault="005E50F0" w:rsidP="005E50F0">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rsidR="005E50F0" w:rsidRPr="005F3C01" w:rsidRDefault="005E50F0" w:rsidP="005E50F0">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rsidR="005E50F0" w:rsidRPr="005F3C01" w:rsidRDefault="005E50F0" w:rsidP="005E50F0">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rsidR="005E50F0" w:rsidRPr="005F3C01" w:rsidRDefault="005E50F0" w:rsidP="005E50F0">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rsidR="005E50F0" w:rsidRPr="005F3C01" w:rsidRDefault="005E50F0" w:rsidP="005E50F0">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rsidR="005E50F0" w:rsidRPr="005F3C01" w:rsidRDefault="005E50F0" w:rsidP="005E50F0">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rsidR="005E50F0" w:rsidRPr="005F3C01" w:rsidRDefault="005E50F0" w:rsidP="005E50F0">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rsidR="005E50F0" w:rsidRPr="005F3C01" w:rsidRDefault="005E50F0" w:rsidP="005E50F0">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rsidR="005E50F0" w:rsidRPr="005F3C01" w:rsidRDefault="005E50F0" w:rsidP="005E50F0">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rsidR="005E50F0" w:rsidRPr="005F3C01" w:rsidRDefault="005E50F0" w:rsidP="005E50F0">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rsidR="005E50F0" w:rsidRPr="005F3C01" w:rsidRDefault="005E50F0" w:rsidP="005E50F0">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rsidR="005E50F0" w:rsidRPr="005F3C01" w:rsidRDefault="005E50F0" w:rsidP="005E50F0">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rsidR="00944EE8" w:rsidRPr="005F3C01" w:rsidRDefault="005E50F0" w:rsidP="00AA2827">
            <w:pPr>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F3C01">
              <w:rPr>
                <w:rFonts w:ascii="Times New Roman" w:eastAsia="Times New Roman" w:hAnsi="Times New Roman" w:cs="Times New Roman"/>
                <w:lang w:eastAsia="ru-RU"/>
              </w:rPr>
              <w:t>Пункт 59 Пра</w:t>
            </w:r>
            <w:r w:rsidRPr="005F3C01">
              <w:rPr>
                <w:rFonts w:ascii="Times New Roman" w:hAnsi="Times New Roman" w:cs="Times New Roman"/>
              </w:rPr>
              <w:t>вил предоставления коммунальных услуг</w:t>
            </w:r>
          </w:p>
        </w:tc>
      </w:tr>
      <w:tr w:rsidR="005F3C01" w:rsidRPr="005F3C01" w:rsidTr="005F3C01">
        <w:trPr>
          <w:trHeight w:val="400"/>
        </w:trPr>
        <w:tc>
          <w:tcPr>
            <w:cnfStyle w:val="001000000000" w:firstRow="0" w:lastRow="0" w:firstColumn="1" w:lastColumn="0" w:oddVBand="0" w:evenVBand="0" w:oddHBand="0" w:evenHBand="0" w:firstRowFirstColumn="0" w:firstRowLastColumn="0" w:lastRowFirstColumn="0" w:lastRowLastColumn="0"/>
            <w:tcW w:w="199" w:type="pct"/>
          </w:tcPr>
          <w:p w:rsidR="005E50F0" w:rsidRPr="005F3C01" w:rsidRDefault="00AA2827" w:rsidP="008742FE">
            <w:pPr>
              <w:jc w:val="both"/>
              <w:rPr>
                <w:rFonts w:ascii="Times New Roman" w:eastAsia="Times New Roman" w:hAnsi="Times New Roman" w:cs="Times New Roman"/>
                <w:color w:val="548DD4" w:themeColor="text2" w:themeTint="99"/>
                <w:lang w:eastAsia="ru-RU"/>
              </w:rPr>
            </w:pPr>
            <w:r w:rsidRPr="005F3C01">
              <w:rPr>
                <w:rFonts w:ascii="Times New Roman" w:eastAsia="Times New Roman" w:hAnsi="Times New Roman" w:cs="Times New Roman"/>
                <w:color w:val="548DD4" w:themeColor="text2" w:themeTint="99"/>
                <w:lang w:eastAsia="ru-RU"/>
              </w:rPr>
              <w:lastRenderedPageBreak/>
              <w:t>4.4</w:t>
            </w:r>
          </w:p>
        </w:tc>
        <w:tc>
          <w:tcPr>
            <w:cnfStyle w:val="000010000000" w:firstRow="0" w:lastRow="0" w:firstColumn="0" w:lastColumn="0" w:oddVBand="1" w:evenVBand="0" w:oddHBand="0" w:evenHBand="0" w:firstRowFirstColumn="0" w:firstRowLastColumn="0" w:lastRowFirstColumn="0" w:lastRowLastColumn="0"/>
            <w:tcW w:w="642" w:type="pct"/>
          </w:tcPr>
          <w:p w:rsidR="00AA2827" w:rsidRPr="005F3C01" w:rsidRDefault="005E50F0" w:rsidP="00AA2827">
            <w:pPr>
              <w:autoSpaceDE w:val="0"/>
              <w:autoSpaceDN w:val="0"/>
              <w:adjustRightInd w:val="0"/>
              <w:jc w:val="both"/>
              <w:rPr>
                <w:rFonts w:ascii="Times New Roman" w:hAnsi="Times New Roman" w:cs="Times New Roman"/>
              </w:rPr>
            </w:pPr>
            <w:r w:rsidRPr="005F3C01">
              <w:rPr>
                <w:rFonts w:ascii="Times New Roman" w:hAnsi="Times New Roman" w:cs="Times New Roman"/>
              </w:rPr>
              <w:t xml:space="preserve">Определение объемов </w:t>
            </w:r>
            <w:r w:rsidRPr="005F3C01">
              <w:rPr>
                <w:rFonts w:ascii="Times New Roman" w:hAnsi="Times New Roman" w:cs="Times New Roman"/>
              </w:rPr>
              <w:lastRenderedPageBreak/>
              <w:t xml:space="preserve">переданной электрической энергии потребителю расчетным способом </w:t>
            </w:r>
          </w:p>
          <w:p w:rsidR="005E50F0" w:rsidRPr="005F3C01" w:rsidRDefault="005E50F0" w:rsidP="00AA2827">
            <w:pPr>
              <w:autoSpaceDE w:val="0"/>
              <w:autoSpaceDN w:val="0"/>
              <w:adjustRightInd w:val="0"/>
              <w:jc w:val="both"/>
              <w:rPr>
                <w:rFonts w:ascii="Times New Roman" w:hAnsi="Times New Roman" w:cs="Times New Roman"/>
              </w:rPr>
            </w:pPr>
          </w:p>
        </w:tc>
        <w:tc>
          <w:tcPr>
            <w:tcW w:w="911" w:type="pct"/>
          </w:tcPr>
          <w:p w:rsidR="00AA2827" w:rsidRPr="005F3C01" w:rsidRDefault="00AA2827" w:rsidP="00AA2827">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F3C01">
              <w:rPr>
                <w:rFonts w:ascii="Times New Roman" w:hAnsi="Times New Roman" w:cs="Times New Roman"/>
              </w:rPr>
              <w:lastRenderedPageBreak/>
              <w:t>Н</w:t>
            </w:r>
            <w:r w:rsidR="005E50F0" w:rsidRPr="005F3C01">
              <w:rPr>
                <w:rFonts w:ascii="Times New Roman" w:hAnsi="Times New Roman" w:cs="Times New Roman"/>
              </w:rPr>
              <w:t xml:space="preserve">е предоставление показаний расчетных и </w:t>
            </w:r>
            <w:r w:rsidR="005E50F0" w:rsidRPr="005F3C01">
              <w:rPr>
                <w:rFonts w:ascii="Times New Roman" w:hAnsi="Times New Roman" w:cs="Times New Roman"/>
              </w:rPr>
              <w:lastRenderedPageBreak/>
              <w:t xml:space="preserve">контрольных приборов учета электрической энергии в адрес </w:t>
            </w:r>
            <w:r w:rsidRPr="005F3C01">
              <w:rPr>
                <w:rFonts w:ascii="Times New Roman" w:hAnsi="Times New Roman" w:cs="Times New Roman"/>
              </w:rPr>
              <w:t xml:space="preserve">сетевой </w:t>
            </w:r>
            <w:r w:rsidR="008D0119" w:rsidRPr="005F3C01">
              <w:rPr>
                <w:rFonts w:ascii="Times New Roman" w:hAnsi="Times New Roman" w:cs="Times New Roman"/>
              </w:rPr>
              <w:t>организации после</w:t>
            </w:r>
            <w:r w:rsidR="005E50F0" w:rsidRPr="005F3C01">
              <w:rPr>
                <w:rFonts w:ascii="Times New Roman" w:hAnsi="Times New Roman" w:cs="Times New Roman"/>
              </w:rPr>
              <w:t xml:space="preserve"> 2 числа месяца, следующего за расчетным</w:t>
            </w:r>
            <w:r w:rsidRPr="005F3C01">
              <w:rPr>
                <w:rFonts w:ascii="Times New Roman" w:hAnsi="Times New Roman" w:cs="Times New Roman"/>
              </w:rPr>
              <w:t>:</w:t>
            </w:r>
          </w:p>
          <w:p w:rsidR="00AA2827" w:rsidRPr="005F3C01" w:rsidRDefault="00AA2827" w:rsidP="00AA2827">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p w:rsidR="00AA2827" w:rsidRPr="005F3C01" w:rsidRDefault="00AA2827" w:rsidP="00AA2827">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F3C01">
              <w:rPr>
                <w:rFonts w:ascii="Times New Roman" w:hAnsi="Times New Roman" w:cs="Times New Roman"/>
              </w:rPr>
              <w:t>- юридическими лицами (за исключением исполнителей коммунальных услуг) более 2-х расчетных периодов подряд;</w:t>
            </w:r>
          </w:p>
          <w:p w:rsidR="005E50F0" w:rsidRPr="005F3C01" w:rsidRDefault="00AA2827" w:rsidP="00AA2827">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F3C01">
              <w:rPr>
                <w:rFonts w:ascii="Times New Roman" w:hAnsi="Times New Roman" w:cs="Times New Roman"/>
              </w:rPr>
              <w:t xml:space="preserve">- физическими лицами и исполнителями коммунальных </w:t>
            </w:r>
            <w:r w:rsidR="008D0119" w:rsidRPr="005F3C01">
              <w:rPr>
                <w:rFonts w:ascii="Times New Roman" w:hAnsi="Times New Roman" w:cs="Times New Roman"/>
              </w:rPr>
              <w:t>услуг более</w:t>
            </w:r>
            <w:r w:rsidRPr="005F3C01">
              <w:rPr>
                <w:rFonts w:ascii="Times New Roman" w:hAnsi="Times New Roman" w:cs="Times New Roman"/>
              </w:rPr>
              <w:t xml:space="preserve"> 6-ти периодов подряд</w:t>
            </w:r>
            <w:r w:rsidR="005E50F0" w:rsidRPr="005F3C01">
              <w:rPr>
                <w:rFonts w:ascii="Times New Roman" w:hAnsi="Times New Roman" w:cs="Times New Roman"/>
              </w:rPr>
              <w:t xml:space="preserve"> </w:t>
            </w:r>
          </w:p>
        </w:tc>
        <w:tc>
          <w:tcPr>
            <w:cnfStyle w:val="000010000000" w:firstRow="0" w:lastRow="0" w:firstColumn="0" w:lastColumn="0" w:oddVBand="1" w:evenVBand="0" w:oddHBand="0" w:evenHBand="0" w:firstRowFirstColumn="0" w:firstRowLastColumn="0" w:lastRowFirstColumn="0" w:lastRowLastColumn="0"/>
            <w:tcW w:w="928" w:type="pct"/>
          </w:tcPr>
          <w:p w:rsidR="00AA2827" w:rsidRPr="00EF62D7" w:rsidRDefault="00AA2827" w:rsidP="00AA2827">
            <w:pPr>
              <w:autoSpaceDE w:val="0"/>
              <w:autoSpaceDN w:val="0"/>
              <w:adjustRightInd w:val="0"/>
              <w:jc w:val="both"/>
              <w:rPr>
                <w:rFonts w:ascii="Times New Roman" w:hAnsi="Times New Roman" w:cs="Times New Roman"/>
                <w:spacing w:val="-4"/>
              </w:rPr>
            </w:pPr>
            <w:r w:rsidRPr="00EF62D7">
              <w:rPr>
                <w:rFonts w:ascii="Times New Roman" w:hAnsi="Times New Roman" w:cs="Times New Roman"/>
                <w:spacing w:val="-4"/>
              </w:rPr>
              <w:lastRenderedPageBreak/>
              <w:t xml:space="preserve">Определение объемов переданной электрической </w:t>
            </w:r>
            <w:r w:rsidRPr="00EF62D7">
              <w:rPr>
                <w:rFonts w:ascii="Times New Roman" w:hAnsi="Times New Roman" w:cs="Times New Roman"/>
                <w:spacing w:val="-4"/>
              </w:rPr>
              <w:lastRenderedPageBreak/>
              <w:t xml:space="preserve">энергии потребителю в отсутствие показаний приборов </w:t>
            </w:r>
            <w:r w:rsidR="008D0119" w:rsidRPr="00EF62D7">
              <w:rPr>
                <w:rFonts w:ascii="Times New Roman" w:hAnsi="Times New Roman" w:cs="Times New Roman"/>
                <w:spacing w:val="-4"/>
              </w:rPr>
              <w:t>учета осуществляется</w:t>
            </w:r>
            <w:r w:rsidRPr="00EF62D7">
              <w:rPr>
                <w:rFonts w:ascii="Times New Roman" w:hAnsi="Times New Roman" w:cs="Times New Roman"/>
                <w:spacing w:val="-4"/>
              </w:rPr>
              <w:t>:</w:t>
            </w:r>
          </w:p>
          <w:p w:rsidR="00AA2827" w:rsidRPr="00EF62D7" w:rsidRDefault="00AA2827" w:rsidP="00AA2827">
            <w:pPr>
              <w:autoSpaceDE w:val="0"/>
              <w:autoSpaceDN w:val="0"/>
              <w:adjustRightInd w:val="0"/>
              <w:jc w:val="both"/>
              <w:rPr>
                <w:rFonts w:ascii="Times New Roman" w:hAnsi="Times New Roman" w:cs="Times New Roman"/>
                <w:spacing w:val="-4"/>
              </w:rPr>
            </w:pPr>
            <w:r w:rsidRPr="00EF62D7">
              <w:rPr>
                <w:rFonts w:ascii="Times New Roman" w:hAnsi="Times New Roman" w:cs="Times New Roman"/>
                <w:spacing w:val="-4"/>
              </w:rPr>
              <w:t xml:space="preserve">1. Для потребителей юридических лиц, за исключением исполнителей коммунальных услуг, начиная с 3-го и в последующие периоды подряд расчетным </w:t>
            </w:r>
            <w:r w:rsidR="008D0119" w:rsidRPr="00EF62D7">
              <w:rPr>
                <w:rFonts w:ascii="Times New Roman" w:hAnsi="Times New Roman" w:cs="Times New Roman"/>
                <w:spacing w:val="-4"/>
              </w:rPr>
              <w:t>способом путем</w:t>
            </w:r>
            <w:r w:rsidRPr="00EF62D7">
              <w:rPr>
                <w:rFonts w:ascii="Times New Roman" w:hAnsi="Times New Roman" w:cs="Times New Roman"/>
                <w:spacing w:val="-4"/>
              </w:rPr>
              <w:t xml:space="preserve"> </w:t>
            </w:r>
            <w:r w:rsidR="008D0119" w:rsidRPr="00EF62D7">
              <w:rPr>
                <w:rFonts w:ascii="Times New Roman" w:hAnsi="Times New Roman" w:cs="Times New Roman"/>
                <w:spacing w:val="-4"/>
              </w:rPr>
              <w:t>произведения максимальной</w:t>
            </w:r>
            <w:r w:rsidRPr="00EF62D7">
              <w:rPr>
                <w:rFonts w:ascii="Times New Roman" w:hAnsi="Times New Roman" w:cs="Times New Roman"/>
                <w:spacing w:val="-4"/>
              </w:rPr>
              <w:t xml:space="preserve"> мощности энергопринимающих устройств соответствующей точки поставки и количества часов в расчетном периоде, а в случае отсутствия данных о максимальной мощности энергопринимающих устройств - исходя из допустимой длительной токовой нагрузки вводного провода (кабеля).</w:t>
            </w:r>
          </w:p>
          <w:p w:rsidR="005E50F0" w:rsidRPr="00EF62D7" w:rsidRDefault="00AA2827" w:rsidP="00AA2827">
            <w:pPr>
              <w:autoSpaceDE w:val="0"/>
              <w:autoSpaceDN w:val="0"/>
              <w:adjustRightInd w:val="0"/>
              <w:jc w:val="both"/>
              <w:rPr>
                <w:rFonts w:ascii="Times New Roman" w:hAnsi="Times New Roman" w:cs="Times New Roman"/>
                <w:spacing w:val="-4"/>
              </w:rPr>
            </w:pPr>
            <w:r w:rsidRPr="00EF62D7">
              <w:rPr>
                <w:rFonts w:ascii="Times New Roman" w:hAnsi="Times New Roman" w:cs="Times New Roman"/>
                <w:spacing w:val="-4"/>
              </w:rPr>
              <w:t xml:space="preserve">2. Для исполнителей коммунальных услуг и физических лиц, начиная с 7-го и в последующие расчетные периоды подряд - исходя из </w:t>
            </w:r>
            <w:r w:rsidRPr="00EF62D7">
              <w:rPr>
                <w:rFonts w:ascii="Times New Roman" w:hAnsi="Times New Roman" w:cs="Times New Roman"/>
                <w:spacing w:val="-4"/>
              </w:rPr>
              <w:lastRenderedPageBreak/>
              <w:t>нормативов потребления электрической энергии.</w:t>
            </w:r>
          </w:p>
        </w:tc>
        <w:tc>
          <w:tcPr>
            <w:tcW w:w="672" w:type="pct"/>
          </w:tcPr>
          <w:p w:rsidR="005E50F0" w:rsidRPr="005F3C01" w:rsidRDefault="00AA2827" w:rsidP="00AA2827">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F3C01">
              <w:rPr>
                <w:rFonts w:ascii="Times New Roman" w:hAnsi="Times New Roman" w:cs="Times New Roman"/>
              </w:rPr>
              <w:lastRenderedPageBreak/>
              <w:t xml:space="preserve">Письменно, с использованием </w:t>
            </w:r>
            <w:r w:rsidRPr="005F3C01">
              <w:rPr>
                <w:rFonts w:ascii="Times New Roman" w:hAnsi="Times New Roman" w:cs="Times New Roman"/>
              </w:rPr>
              <w:lastRenderedPageBreak/>
              <w:t>программного обеспечения</w:t>
            </w:r>
          </w:p>
        </w:tc>
        <w:tc>
          <w:tcPr>
            <w:cnfStyle w:val="000010000000" w:firstRow="0" w:lastRow="0" w:firstColumn="0" w:lastColumn="0" w:oddVBand="1" w:evenVBand="0" w:oddHBand="0" w:evenHBand="0" w:firstRowFirstColumn="0" w:firstRowLastColumn="0" w:lastRowFirstColumn="0" w:lastRowLastColumn="0"/>
            <w:tcW w:w="854" w:type="pct"/>
          </w:tcPr>
          <w:p w:rsidR="005E50F0" w:rsidRPr="005F3C01" w:rsidRDefault="00AA2827" w:rsidP="00AA2827">
            <w:pPr>
              <w:autoSpaceDE w:val="0"/>
              <w:autoSpaceDN w:val="0"/>
              <w:adjustRightInd w:val="0"/>
              <w:jc w:val="both"/>
              <w:rPr>
                <w:rFonts w:ascii="Times New Roman" w:hAnsi="Times New Roman" w:cs="Times New Roman"/>
              </w:rPr>
            </w:pPr>
            <w:r w:rsidRPr="005F3C01">
              <w:rPr>
                <w:rFonts w:ascii="Times New Roman" w:hAnsi="Times New Roman" w:cs="Times New Roman"/>
              </w:rPr>
              <w:lastRenderedPageBreak/>
              <w:t xml:space="preserve">до 10 числа </w:t>
            </w:r>
            <w:r w:rsidR="008D0119" w:rsidRPr="005F3C01">
              <w:rPr>
                <w:rFonts w:ascii="Times New Roman" w:hAnsi="Times New Roman" w:cs="Times New Roman"/>
              </w:rPr>
              <w:t>месяца,</w:t>
            </w:r>
            <w:r w:rsidRPr="005F3C01">
              <w:rPr>
                <w:rFonts w:ascii="Times New Roman" w:hAnsi="Times New Roman" w:cs="Times New Roman"/>
              </w:rPr>
              <w:t xml:space="preserve"> следующего за </w:t>
            </w:r>
            <w:r w:rsidRPr="005F3C01">
              <w:rPr>
                <w:rFonts w:ascii="Times New Roman" w:hAnsi="Times New Roman" w:cs="Times New Roman"/>
              </w:rPr>
              <w:lastRenderedPageBreak/>
              <w:t>расчетным</w:t>
            </w:r>
          </w:p>
          <w:p w:rsidR="005E50F0" w:rsidRPr="005F3C01" w:rsidRDefault="005E50F0" w:rsidP="00AA2827">
            <w:pPr>
              <w:autoSpaceDE w:val="0"/>
              <w:autoSpaceDN w:val="0"/>
              <w:adjustRightInd w:val="0"/>
              <w:jc w:val="both"/>
              <w:rPr>
                <w:rFonts w:ascii="Times New Roman" w:hAnsi="Times New Roman" w:cs="Times New Roman"/>
              </w:rPr>
            </w:pPr>
          </w:p>
          <w:p w:rsidR="005E50F0" w:rsidRPr="005F3C01" w:rsidRDefault="005E50F0" w:rsidP="00AA2827">
            <w:pPr>
              <w:autoSpaceDE w:val="0"/>
              <w:autoSpaceDN w:val="0"/>
              <w:adjustRightInd w:val="0"/>
              <w:jc w:val="both"/>
              <w:rPr>
                <w:rFonts w:ascii="Times New Roman" w:hAnsi="Times New Roman" w:cs="Times New Roman"/>
              </w:rPr>
            </w:pPr>
          </w:p>
          <w:p w:rsidR="005E50F0" w:rsidRPr="005F3C01" w:rsidRDefault="005E50F0" w:rsidP="00AA2827">
            <w:pPr>
              <w:autoSpaceDE w:val="0"/>
              <w:autoSpaceDN w:val="0"/>
              <w:adjustRightInd w:val="0"/>
              <w:jc w:val="both"/>
              <w:rPr>
                <w:rFonts w:ascii="Times New Roman" w:hAnsi="Times New Roman" w:cs="Times New Roman"/>
              </w:rPr>
            </w:pPr>
          </w:p>
          <w:p w:rsidR="005E50F0" w:rsidRPr="005F3C01" w:rsidRDefault="005E50F0" w:rsidP="00AA2827">
            <w:pPr>
              <w:autoSpaceDE w:val="0"/>
              <w:autoSpaceDN w:val="0"/>
              <w:adjustRightInd w:val="0"/>
              <w:jc w:val="both"/>
              <w:rPr>
                <w:rFonts w:ascii="Times New Roman" w:hAnsi="Times New Roman" w:cs="Times New Roman"/>
              </w:rPr>
            </w:pPr>
          </w:p>
          <w:p w:rsidR="005E50F0" w:rsidRPr="005F3C01" w:rsidRDefault="005E50F0" w:rsidP="00AA2827">
            <w:pPr>
              <w:autoSpaceDE w:val="0"/>
              <w:autoSpaceDN w:val="0"/>
              <w:adjustRightInd w:val="0"/>
              <w:jc w:val="both"/>
              <w:rPr>
                <w:rFonts w:ascii="Times New Roman" w:hAnsi="Times New Roman" w:cs="Times New Roman"/>
              </w:rPr>
            </w:pPr>
          </w:p>
          <w:p w:rsidR="005E50F0" w:rsidRPr="005F3C01" w:rsidRDefault="005E50F0" w:rsidP="00AA2827">
            <w:pPr>
              <w:autoSpaceDE w:val="0"/>
              <w:autoSpaceDN w:val="0"/>
              <w:adjustRightInd w:val="0"/>
              <w:jc w:val="both"/>
              <w:rPr>
                <w:rFonts w:ascii="Times New Roman" w:hAnsi="Times New Roman" w:cs="Times New Roman"/>
              </w:rPr>
            </w:pPr>
          </w:p>
          <w:p w:rsidR="005E50F0" w:rsidRPr="005F3C01" w:rsidRDefault="005E50F0" w:rsidP="00AA2827">
            <w:pPr>
              <w:autoSpaceDE w:val="0"/>
              <w:autoSpaceDN w:val="0"/>
              <w:adjustRightInd w:val="0"/>
              <w:jc w:val="both"/>
              <w:rPr>
                <w:rFonts w:ascii="Times New Roman" w:hAnsi="Times New Roman" w:cs="Times New Roman"/>
              </w:rPr>
            </w:pPr>
          </w:p>
          <w:p w:rsidR="005E50F0" w:rsidRPr="005F3C01" w:rsidRDefault="005E50F0" w:rsidP="00AA2827">
            <w:pPr>
              <w:autoSpaceDE w:val="0"/>
              <w:autoSpaceDN w:val="0"/>
              <w:adjustRightInd w:val="0"/>
              <w:jc w:val="both"/>
              <w:rPr>
                <w:rFonts w:ascii="Times New Roman" w:hAnsi="Times New Roman" w:cs="Times New Roman"/>
              </w:rPr>
            </w:pPr>
          </w:p>
          <w:p w:rsidR="005E50F0" w:rsidRPr="005F3C01" w:rsidRDefault="005E50F0" w:rsidP="00AA2827">
            <w:pPr>
              <w:autoSpaceDE w:val="0"/>
              <w:autoSpaceDN w:val="0"/>
              <w:adjustRightInd w:val="0"/>
              <w:jc w:val="both"/>
              <w:rPr>
                <w:rFonts w:ascii="Times New Roman" w:hAnsi="Times New Roman" w:cs="Times New Roman"/>
              </w:rPr>
            </w:pPr>
            <w:r w:rsidRPr="005F3C01">
              <w:rPr>
                <w:rFonts w:ascii="Times New Roman" w:hAnsi="Times New Roman" w:cs="Times New Roman"/>
              </w:rPr>
              <w:t xml:space="preserve"> </w:t>
            </w:r>
          </w:p>
        </w:tc>
        <w:tc>
          <w:tcPr>
            <w:tcW w:w="794" w:type="pct"/>
          </w:tcPr>
          <w:p w:rsidR="00AA2827" w:rsidRPr="005F3C01" w:rsidRDefault="00AA2827" w:rsidP="00AA2827">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F3C01">
              <w:rPr>
                <w:rFonts w:ascii="Times New Roman" w:hAnsi="Times New Roman" w:cs="Times New Roman"/>
              </w:rPr>
              <w:lastRenderedPageBreak/>
              <w:t xml:space="preserve">Пункт 166 Основ функционирования </w:t>
            </w:r>
            <w:r w:rsidRPr="005F3C01">
              <w:rPr>
                <w:rFonts w:ascii="Times New Roman" w:hAnsi="Times New Roman" w:cs="Times New Roman"/>
              </w:rPr>
              <w:lastRenderedPageBreak/>
              <w:t>розничных рынков электрической энергии</w:t>
            </w:r>
          </w:p>
          <w:p w:rsidR="00AA2827" w:rsidRPr="005F3C01" w:rsidRDefault="00AA2827" w:rsidP="00AA2827">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p w:rsidR="00AA2827" w:rsidRPr="005F3C01" w:rsidRDefault="00AA2827" w:rsidP="00AA2827">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p w:rsidR="00AA2827" w:rsidRPr="005F3C01" w:rsidRDefault="00AA2827" w:rsidP="00AA2827">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p w:rsidR="00AA2827" w:rsidRPr="005F3C01" w:rsidRDefault="00AA2827" w:rsidP="00AA2827">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p w:rsidR="00AA2827" w:rsidRPr="005F3C01" w:rsidRDefault="00AA2827" w:rsidP="00AA2827">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p w:rsidR="00AA2827" w:rsidRPr="005F3C01" w:rsidRDefault="00AA2827" w:rsidP="00AA2827">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p w:rsidR="00AA2827" w:rsidRPr="005F3C01" w:rsidRDefault="00AA2827" w:rsidP="00AA2827">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p w:rsidR="00AA2827" w:rsidRPr="005F3C01" w:rsidRDefault="00AA2827" w:rsidP="00AA2827">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p w:rsidR="00AA2827" w:rsidRPr="005F3C01" w:rsidRDefault="00AA2827" w:rsidP="00AA2827">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p w:rsidR="00AA2827" w:rsidRPr="005F3C01" w:rsidRDefault="00AA2827" w:rsidP="00AA2827">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p w:rsidR="00AA2827" w:rsidRPr="005F3C01" w:rsidRDefault="00AA2827" w:rsidP="00AA2827">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p w:rsidR="00AA2827" w:rsidRPr="005F3C01" w:rsidRDefault="00AA2827" w:rsidP="00AA2827">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p w:rsidR="005E50F0" w:rsidRPr="005F3C01" w:rsidRDefault="00AA2827" w:rsidP="00AA2827">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F3C01">
              <w:rPr>
                <w:rFonts w:ascii="Times New Roman" w:eastAsia="Times New Roman" w:hAnsi="Times New Roman" w:cs="Times New Roman"/>
                <w:lang w:eastAsia="ru-RU"/>
              </w:rPr>
              <w:t>Пункт 60 Пра</w:t>
            </w:r>
            <w:r w:rsidRPr="005F3C01">
              <w:rPr>
                <w:rFonts w:ascii="Times New Roman" w:hAnsi="Times New Roman" w:cs="Times New Roman"/>
              </w:rPr>
              <w:t>вил предоставления коммунальных услуг</w:t>
            </w:r>
          </w:p>
        </w:tc>
      </w:tr>
      <w:tr w:rsidR="005F3C01" w:rsidRPr="005F3C01" w:rsidTr="005F3C01">
        <w:trPr>
          <w:cnfStyle w:val="000000100000" w:firstRow="0" w:lastRow="0" w:firstColumn="0" w:lastColumn="0" w:oddVBand="0" w:evenVBand="0" w:oddHBand="1" w:evenHBand="0" w:firstRowFirstColumn="0" w:firstRowLastColumn="0" w:lastRowFirstColumn="0" w:lastRowLastColumn="0"/>
          <w:trHeight w:val="400"/>
        </w:trPr>
        <w:tc>
          <w:tcPr>
            <w:cnfStyle w:val="001000000000" w:firstRow="0" w:lastRow="0" w:firstColumn="1" w:lastColumn="0" w:oddVBand="0" w:evenVBand="0" w:oddHBand="0" w:evenHBand="0" w:firstRowFirstColumn="0" w:firstRowLastColumn="0" w:lastRowFirstColumn="0" w:lastRowLastColumn="0"/>
            <w:tcW w:w="199" w:type="pct"/>
          </w:tcPr>
          <w:p w:rsidR="00AA2827" w:rsidRPr="005F3C01" w:rsidRDefault="00AA2827" w:rsidP="008742FE">
            <w:pPr>
              <w:jc w:val="both"/>
              <w:rPr>
                <w:rFonts w:ascii="Times New Roman" w:eastAsia="Times New Roman" w:hAnsi="Times New Roman" w:cs="Times New Roman"/>
                <w:color w:val="548DD4" w:themeColor="text2" w:themeTint="99"/>
                <w:lang w:eastAsia="ru-RU"/>
              </w:rPr>
            </w:pPr>
            <w:r w:rsidRPr="005F3C01">
              <w:rPr>
                <w:rFonts w:ascii="Times New Roman" w:eastAsia="Times New Roman" w:hAnsi="Times New Roman" w:cs="Times New Roman"/>
                <w:color w:val="548DD4" w:themeColor="text2" w:themeTint="99"/>
                <w:lang w:eastAsia="ru-RU"/>
              </w:rPr>
              <w:lastRenderedPageBreak/>
              <w:t>4.5</w:t>
            </w:r>
          </w:p>
        </w:tc>
        <w:tc>
          <w:tcPr>
            <w:cnfStyle w:val="000010000000" w:firstRow="0" w:lastRow="0" w:firstColumn="0" w:lastColumn="0" w:oddVBand="1" w:evenVBand="0" w:oddHBand="0" w:evenHBand="0" w:firstRowFirstColumn="0" w:firstRowLastColumn="0" w:lastRowFirstColumn="0" w:lastRowLastColumn="0"/>
            <w:tcW w:w="642" w:type="pct"/>
          </w:tcPr>
          <w:p w:rsidR="00AA2827" w:rsidRPr="005F3C01" w:rsidRDefault="00AA2827" w:rsidP="00AA2827">
            <w:pPr>
              <w:autoSpaceDE w:val="0"/>
              <w:autoSpaceDN w:val="0"/>
              <w:adjustRightInd w:val="0"/>
              <w:jc w:val="both"/>
              <w:rPr>
                <w:rFonts w:ascii="Times New Roman" w:hAnsi="Times New Roman" w:cs="Times New Roman"/>
              </w:rPr>
            </w:pPr>
            <w:r w:rsidRPr="005F3C01">
              <w:rPr>
                <w:rFonts w:ascii="Times New Roman" w:hAnsi="Times New Roman" w:cs="Times New Roman"/>
              </w:rPr>
              <w:t xml:space="preserve">Определение объемов переданной электрической энергии потребителю расчетным способом </w:t>
            </w:r>
          </w:p>
        </w:tc>
        <w:tc>
          <w:tcPr>
            <w:tcW w:w="911" w:type="pct"/>
          </w:tcPr>
          <w:p w:rsidR="00AA2827" w:rsidRPr="005F3C01" w:rsidRDefault="00AA2827" w:rsidP="00AA2827">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F3C01">
              <w:rPr>
                <w:rFonts w:ascii="Times New Roman" w:hAnsi="Times New Roman" w:cs="Times New Roman"/>
              </w:rPr>
              <w:t>Наличие двух актов об отказе в доступе к приборам учета электрической энергии, составленных подряд</w:t>
            </w:r>
          </w:p>
        </w:tc>
        <w:tc>
          <w:tcPr>
            <w:cnfStyle w:val="000010000000" w:firstRow="0" w:lastRow="0" w:firstColumn="0" w:lastColumn="0" w:oddVBand="1" w:evenVBand="0" w:oddHBand="0" w:evenHBand="0" w:firstRowFirstColumn="0" w:firstRowLastColumn="0" w:lastRowFirstColumn="0" w:lastRowLastColumn="0"/>
            <w:tcW w:w="928" w:type="pct"/>
          </w:tcPr>
          <w:p w:rsidR="00AA2827" w:rsidRPr="00EF62D7" w:rsidRDefault="00AA2827" w:rsidP="00AA2827">
            <w:pPr>
              <w:autoSpaceDE w:val="0"/>
              <w:autoSpaceDN w:val="0"/>
              <w:adjustRightInd w:val="0"/>
              <w:jc w:val="both"/>
              <w:rPr>
                <w:rFonts w:ascii="Times New Roman" w:hAnsi="Times New Roman" w:cs="Times New Roman"/>
                <w:spacing w:val="-4"/>
              </w:rPr>
            </w:pPr>
            <w:r w:rsidRPr="00EF62D7">
              <w:rPr>
                <w:rFonts w:ascii="Times New Roman" w:hAnsi="Times New Roman" w:cs="Times New Roman"/>
                <w:spacing w:val="-4"/>
              </w:rPr>
              <w:t xml:space="preserve">Определение объемов переданной электрической энергии потребителю при 2-кратном </w:t>
            </w:r>
            <w:proofErr w:type="spellStart"/>
            <w:r w:rsidRPr="00EF62D7">
              <w:rPr>
                <w:rFonts w:ascii="Times New Roman" w:hAnsi="Times New Roman" w:cs="Times New Roman"/>
                <w:spacing w:val="-4"/>
              </w:rPr>
              <w:t>недопуске</w:t>
            </w:r>
            <w:proofErr w:type="spellEnd"/>
            <w:r w:rsidRPr="00EF62D7">
              <w:rPr>
                <w:rFonts w:ascii="Times New Roman" w:hAnsi="Times New Roman" w:cs="Times New Roman"/>
                <w:spacing w:val="-4"/>
              </w:rPr>
              <w:t xml:space="preserve"> к счетчикам осуществляется:</w:t>
            </w:r>
          </w:p>
          <w:p w:rsidR="00AA2827" w:rsidRPr="00EF62D7" w:rsidRDefault="00AA2827" w:rsidP="00AA2827">
            <w:pPr>
              <w:autoSpaceDE w:val="0"/>
              <w:autoSpaceDN w:val="0"/>
              <w:adjustRightInd w:val="0"/>
              <w:jc w:val="both"/>
              <w:rPr>
                <w:rFonts w:ascii="Times New Roman" w:hAnsi="Times New Roman" w:cs="Times New Roman"/>
                <w:spacing w:val="-4"/>
              </w:rPr>
            </w:pPr>
            <w:r w:rsidRPr="00EF62D7">
              <w:rPr>
                <w:rFonts w:ascii="Times New Roman" w:hAnsi="Times New Roman" w:cs="Times New Roman"/>
                <w:spacing w:val="-4"/>
              </w:rPr>
              <w:t>1. Для потребителей юридических лиц, за исключением исполнителей коммунальных услуг, с момента составления второго подряд акта об отказе в доступе к приборам учета электроэнергии вплоть до даты допуска к счетчикам расчетным способом  путем произведения  максимальной мощности ЭПУ соответствующей точки поставки и количества часов в расчетном периоде, а в случае отсутствия данных о максимальной мощности энергопринимающих устройств - исходя из допустимой длительной токовой нагрузки вводного провода (кабеля).</w:t>
            </w:r>
          </w:p>
          <w:p w:rsidR="00AA2827" w:rsidRPr="00EF62D7" w:rsidRDefault="00AA2827" w:rsidP="00AA2827">
            <w:pPr>
              <w:autoSpaceDE w:val="0"/>
              <w:autoSpaceDN w:val="0"/>
              <w:adjustRightInd w:val="0"/>
              <w:jc w:val="both"/>
              <w:rPr>
                <w:rFonts w:ascii="Times New Roman" w:hAnsi="Times New Roman" w:cs="Times New Roman"/>
                <w:spacing w:val="-4"/>
              </w:rPr>
            </w:pPr>
            <w:r w:rsidRPr="00EF62D7">
              <w:rPr>
                <w:rFonts w:ascii="Times New Roman" w:hAnsi="Times New Roman" w:cs="Times New Roman"/>
                <w:spacing w:val="-4"/>
              </w:rPr>
              <w:lastRenderedPageBreak/>
              <w:t>2. Для исполнителей коммунальных услуг и физических лиц  с момента составления второго подряд акта об отказе в доступе к приборам учета электроэнергии вплоть до даты допуска к счетчикам, но не более 3 расчетных периодов подряд исходя из рассчитанного среднемесячного объема потребления электроэнергии по показаниям расчетных приборов учета за период не менее 6 месяцев, а если период работы прибора учета составил меньше 6 месяцев, то за фактический период работы прибора учета, но не менее 3 месяцев.  Начиная с 4-го и в последующие расчетные периоды подряд -  исходя из нормативов потребления электрической энергии.</w:t>
            </w:r>
          </w:p>
        </w:tc>
        <w:tc>
          <w:tcPr>
            <w:tcW w:w="672" w:type="pct"/>
          </w:tcPr>
          <w:p w:rsidR="00AA2827" w:rsidRPr="005F3C01" w:rsidRDefault="00AA2827" w:rsidP="00AA2827">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F3C01">
              <w:rPr>
                <w:rFonts w:ascii="Times New Roman" w:hAnsi="Times New Roman" w:cs="Times New Roman"/>
              </w:rPr>
              <w:lastRenderedPageBreak/>
              <w:t>Письменно, с использованием программного обеспечения</w:t>
            </w:r>
          </w:p>
        </w:tc>
        <w:tc>
          <w:tcPr>
            <w:cnfStyle w:val="000010000000" w:firstRow="0" w:lastRow="0" w:firstColumn="0" w:lastColumn="0" w:oddVBand="1" w:evenVBand="0" w:oddHBand="0" w:evenHBand="0" w:firstRowFirstColumn="0" w:firstRowLastColumn="0" w:lastRowFirstColumn="0" w:lastRowLastColumn="0"/>
            <w:tcW w:w="854" w:type="pct"/>
          </w:tcPr>
          <w:p w:rsidR="00AA2827" w:rsidRPr="005F3C01" w:rsidRDefault="00AA2827" w:rsidP="00AA2827">
            <w:pPr>
              <w:autoSpaceDE w:val="0"/>
              <w:autoSpaceDN w:val="0"/>
              <w:adjustRightInd w:val="0"/>
              <w:jc w:val="both"/>
              <w:rPr>
                <w:rFonts w:ascii="Times New Roman" w:hAnsi="Times New Roman" w:cs="Times New Roman"/>
              </w:rPr>
            </w:pPr>
            <w:r w:rsidRPr="005F3C01">
              <w:rPr>
                <w:rFonts w:ascii="Times New Roman" w:hAnsi="Times New Roman" w:cs="Times New Roman"/>
              </w:rPr>
              <w:t xml:space="preserve">до 10 числа </w:t>
            </w:r>
            <w:r w:rsidR="008D0119" w:rsidRPr="005F3C01">
              <w:rPr>
                <w:rFonts w:ascii="Times New Roman" w:hAnsi="Times New Roman" w:cs="Times New Roman"/>
              </w:rPr>
              <w:t>месяца,</w:t>
            </w:r>
            <w:r w:rsidRPr="005F3C01">
              <w:rPr>
                <w:rFonts w:ascii="Times New Roman" w:hAnsi="Times New Roman" w:cs="Times New Roman"/>
              </w:rPr>
              <w:t xml:space="preserve"> следующего за расчетным</w:t>
            </w:r>
          </w:p>
        </w:tc>
        <w:tc>
          <w:tcPr>
            <w:tcW w:w="794" w:type="pct"/>
          </w:tcPr>
          <w:p w:rsidR="00AA2827" w:rsidRPr="005F3C01" w:rsidRDefault="00AA2827" w:rsidP="00AA2827">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F3C01">
              <w:rPr>
                <w:rFonts w:ascii="Times New Roman" w:hAnsi="Times New Roman" w:cs="Times New Roman"/>
              </w:rPr>
              <w:t>Пункт 189 Основ функционирования розничных рынков электрической энергии</w:t>
            </w:r>
          </w:p>
          <w:p w:rsidR="00AA2827" w:rsidRPr="005F3C01" w:rsidRDefault="00AA2827" w:rsidP="00AA2827">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rsidR="00AA2827" w:rsidRPr="005F3C01" w:rsidRDefault="00AA2827" w:rsidP="00AA2827">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rsidR="00AA2827" w:rsidRPr="005F3C01" w:rsidRDefault="00AA2827" w:rsidP="00AA2827">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rsidR="00AA2827" w:rsidRPr="005F3C01" w:rsidRDefault="00AA2827" w:rsidP="00AA2827">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rsidR="00AA2827" w:rsidRPr="005F3C01" w:rsidRDefault="00AA2827" w:rsidP="00AA2827">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rsidR="00AA2827" w:rsidRPr="005F3C01" w:rsidRDefault="00AA2827" w:rsidP="00AA2827">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F3C01">
              <w:rPr>
                <w:rFonts w:ascii="Times New Roman" w:hAnsi="Times New Roman" w:cs="Times New Roman"/>
              </w:rPr>
              <w:t>Пункт 178 Основ функционирования розничных рынков электрической энергии</w:t>
            </w:r>
          </w:p>
          <w:p w:rsidR="00AA2827" w:rsidRPr="005F3C01" w:rsidRDefault="00AA2827" w:rsidP="00AA2827">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rsidR="00AA2827" w:rsidRPr="005F3C01" w:rsidRDefault="00AA2827" w:rsidP="00AA2827">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rsidR="00AA2827" w:rsidRPr="005F3C01" w:rsidRDefault="00AA2827" w:rsidP="00AA2827">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rsidR="00AA2827" w:rsidRPr="005F3C01" w:rsidRDefault="00AA2827" w:rsidP="00AA2827">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rsidR="00AA2827" w:rsidRPr="005F3C01" w:rsidRDefault="00AA2827" w:rsidP="00AA2827">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rsidR="00AA2827" w:rsidRPr="005F3C01" w:rsidRDefault="00AA2827" w:rsidP="00AA2827">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rsidR="00AA2827" w:rsidRPr="005F3C01" w:rsidRDefault="00AA2827" w:rsidP="00AA2827">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rsidR="00AA2827" w:rsidRPr="005F3C01" w:rsidRDefault="00AA2827" w:rsidP="00AA2827">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rsidR="00AA2827" w:rsidRPr="005F3C01" w:rsidRDefault="00AA2827" w:rsidP="00AA2827">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rsidR="00AA2827" w:rsidRPr="005F3C01" w:rsidRDefault="00AA2827" w:rsidP="00AA2827">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rsidR="00AA2827" w:rsidRPr="005F3C01" w:rsidRDefault="00AA2827" w:rsidP="00AA2827">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rsidR="00AA2827" w:rsidRPr="005F3C01" w:rsidRDefault="00AA2827" w:rsidP="00AA2827">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rsidR="00AA2827" w:rsidRPr="005F3C01" w:rsidRDefault="00AA2827" w:rsidP="00AA2827">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rsidR="00AA2827" w:rsidRPr="005F3C01" w:rsidRDefault="00AA2827" w:rsidP="00AA2827">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rsidR="00AA2827" w:rsidRPr="005F3C01" w:rsidRDefault="00AA2827" w:rsidP="00AA2827">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rsidR="00AA2827" w:rsidRPr="005F3C01" w:rsidRDefault="00AA2827" w:rsidP="00AA2827">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rsidR="00AA2827" w:rsidRPr="005F3C01" w:rsidRDefault="00AA2827" w:rsidP="00AA2827">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rsidR="00AA2827" w:rsidRPr="005F3C01" w:rsidRDefault="00AA2827" w:rsidP="00AA2827">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rsidR="00AA2827" w:rsidRPr="005F3C01" w:rsidRDefault="00AA2827" w:rsidP="00AA2827">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F3C01">
              <w:rPr>
                <w:rFonts w:ascii="Times New Roman" w:hAnsi="Times New Roman" w:cs="Times New Roman"/>
              </w:rPr>
              <w:lastRenderedPageBreak/>
              <w:t xml:space="preserve">Пункты 59 (в), 60, 85 (д, е) </w:t>
            </w:r>
            <w:r w:rsidRPr="005F3C01">
              <w:rPr>
                <w:rFonts w:ascii="Times New Roman" w:eastAsia="Times New Roman" w:hAnsi="Times New Roman" w:cs="Times New Roman"/>
                <w:lang w:eastAsia="ru-RU"/>
              </w:rPr>
              <w:t>Пра</w:t>
            </w:r>
            <w:r w:rsidRPr="005F3C01">
              <w:rPr>
                <w:rFonts w:ascii="Times New Roman" w:hAnsi="Times New Roman" w:cs="Times New Roman"/>
              </w:rPr>
              <w:t>вил предоставления коммунальных услуг</w:t>
            </w:r>
          </w:p>
        </w:tc>
      </w:tr>
      <w:tr w:rsidR="005F3C01" w:rsidRPr="005F3C01" w:rsidTr="005F3C01">
        <w:trPr>
          <w:trHeight w:val="400"/>
        </w:trPr>
        <w:tc>
          <w:tcPr>
            <w:cnfStyle w:val="001000000000" w:firstRow="0" w:lastRow="0" w:firstColumn="1" w:lastColumn="0" w:oddVBand="0" w:evenVBand="0" w:oddHBand="0" w:evenHBand="0" w:firstRowFirstColumn="0" w:firstRowLastColumn="0" w:lastRowFirstColumn="0" w:lastRowLastColumn="0"/>
            <w:tcW w:w="199" w:type="pct"/>
          </w:tcPr>
          <w:p w:rsidR="00AA2827" w:rsidRPr="005F3C01" w:rsidRDefault="00AA2827" w:rsidP="008742FE">
            <w:pPr>
              <w:jc w:val="both"/>
              <w:rPr>
                <w:rFonts w:ascii="Times New Roman" w:eastAsia="Times New Roman" w:hAnsi="Times New Roman" w:cs="Times New Roman"/>
                <w:color w:val="548DD4" w:themeColor="text2" w:themeTint="99"/>
                <w:lang w:eastAsia="ru-RU"/>
              </w:rPr>
            </w:pPr>
            <w:r w:rsidRPr="005F3C01">
              <w:rPr>
                <w:rFonts w:ascii="Times New Roman" w:eastAsia="Times New Roman" w:hAnsi="Times New Roman" w:cs="Times New Roman"/>
                <w:color w:val="548DD4" w:themeColor="text2" w:themeTint="99"/>
                <w:lang w:eastAsia="ru-RU"/>
              </w:rPr>
              <w:lastRenderedPageBreak/>
              <w:t>4.6</w:t>
            </w:r>
          </w:p>
        </w:tc>
        <w:tc>
          <w:tcPr>
            <w:cnfStyle w:val="000010000000" w:firstRow="0" w:lastRow="0" w:firstColumn="0" w:lastColumn="0" w:oddVBand="1" w:evenVBand="0" w:oddHBand="0" w:evenHBand="0" w:firstRowFirstColumn="0" w:firstRowLastColumn="0" w:lastRowFirstColumn="0" w:lastRowLastColumn="0"/>
            <w:tcW w:w="642" w:type="pct"/>
          </w:tcPr>
          <w:p w:rsidR="00AA2827" w:rsidRPr="005F3C01" w:rsidRDefault="00AA2827" w:rsidP="00AA2827">
            <w:pPr>
              <w:autoSpaceDE w:val="0"/>
              <w:autoSpaceDN w:val="0"/>
              <w:adjustRightInd w:val="0"/>
              <w:jc w:val="both"/>
              <w:rPr>
                <w:rFonts w:ascii="Times New Roman" w:hAnsi="Times New Roman" w:cs="Times New Roman"/>
              </w:rPr>
            </w:pPr>
            <w:r w:rsidRPr="005F3C01">
              <w:rPr>
                <w:rFonts w:ascii="Times New Roman" w:hAnsi="Times New Roman" w:cs="Times New Roman"/>
              </w:rPr>
              <w:t xml:space="preserve">Определение объемов переданной электрической энергии </w:t>
            </w:r>
            <w:r w:rsidRPr="005F3C01">
              <w:rPr>
                <w:rFonts w:ascii="Times New Roman" w:hAnsi="Times New Roman" w:cs="Times New Roman"/>
              </w:rPr>
              <w:lastRenderedPageBreak/>
              <w:t>потребителю расчетным способом</w:t>
            </w:r>
          </w:p>
        </w:tc>
        <w:tc>
          <w:tcPr>
            <w:tcW w:w="911" w:type="pct"/>
          </w:tcPr>
          <w:p w:rsidR="00AA2827" w:rsidRPr="005F3C01" w:rsidRDefault="00AA2827" w:rsidP="00AA2827">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F3C01">
              <w:rPr>
                <w:rFonts w:ascii="Times New Roman" w:hAnsi="Times New Roman" w:cs="Times New Roman"/>
              </w:rPr>
              <w:lastRenderedPageBreak/>
              <w:t xml:space="preserve">Отсутствие прибора учета за </w:t>
            </w:r>
            <w:r w:rsidR="008D0119" w:rsidRPr="005F3C01">
              <w:rPr>
                <w:rFonts w:ascii="Times New Roman" w:hAnsi="Times New Roman" w:cs="Times New Roman"/>
              </w:rPr>
              <w:t>исключением случаев</w:t>
            </w:r>
            <w:r w:rsidRPr="005F3C01">
              <w:rPr>
                <w:rFonts w:ascii="Times New Roman" w:hAnsi="Times New Roman" w:cs="Times New Roman"/>
              </w:rPr>
              <w:t xml:space="preserve"> обнаружения </w:t>
            </w:r>
            <w:r w:rsidR="008D0119" w:rsidRPr="005F3C01">
              <w:rPr>
                <w:rFonts w:ascii="Times New Roman" w:hAnsi="Times New Roman" w:cs="Times New Roman"/>
              </w:rPr>
              <w:t>потребителем его</w:t>
            </w:r>
            <w:r w:rsidRPr="005F3C01">
              <w:rPr>
                <w:rFonts w:ascii="Times New Roman" w:hAnsi="Times New Roman" w:cs="Times New Roman"/>
              </w:rPr>
              <w:t xml:space="preserve"> утраты, либо демонтажа </w:t>
            </w:r>
            <w:r w:rsidR="008D0119" w:rsidRPr="005F3C01">
              <w:rPr>
                <w:rFonts w:ascii="Times New Roman" w:hAnsi="Times New Roman" w:cs="Times New Roman"/>
              </w:rPr>
              <w:lastRenderedPageBreak/>
              <w:t>счетчика в</w:t>
            </w:r>
            <w:r w:rsidRPr="005F3C01">
              <w:rPr>
                <w:rFonts w:ascii="Times New Roman" w:hAnsi="Times New Roman" w:cs="Times New Roman"/>
              </w:rPr>
              <w:t xml:space="preserve"> связи с поверкой, ремонтом, заменой, с обязательным уведомлением сетевой организацией со стороны потребителя о факте утраты счетчика, либо его демонтажа.</w:t>
            </w:r>
          </w:p>
          <w:p w:rsidR="00AA2827" w:rsidRPr="005F3C01" w:rsidRDefault="00AA2827" w:rsidP="00AA2827">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cnfStyle w:val="000010000000" w:firstRow="0" w:lastRow="0" w:firstColumn="0" w:lastColumn="0" w:oddVBand="1" w:evenVBand="0" w:oddHBand="0" w:evenHBand="0" w:firstRowFirstColumn="0" w:firstRowLastColumn="0" w:lastRowFirstColumn="0" w:lastRowLastColumn="0"/>
            <w:tcW w:w="928" w:type="pct"/>
          </w:tcPr>
          <w:p w:rsidR="00AA2827" w:rsidRPr="00EF62D7" w:rsidRDefault="00AA2827" w:rsidP="00AA2827">
            <w:pPr>
              <w:autoSpaceDE w:val="0"/>
              <w:autoSpaceDN w:val="0"/>
              <w:adjustRightInd w:val="0"/>
              <w:jc w:val="both"/>
              <w:rPr>
                <w:rFonts w:ascii="Times New Roman" w:hAnsi="Times New Roman" w:cs="Times New Roman"/>
                <w:spacing w:val="-4"/>
              </w:rPr>
            </w:pPr>
            <w:r w:rsidRPr="00EF62D7">
              <w:rPr>
                <w:rFonts w:ascii="Times New Roman" w:hAnsi="Times New Roman" w:cs="Times New Roman"/>
                <w:spacing w:val="-4"/>
              </w:rPr>
              <w:lastRenderedPageBreak/>
              <w:t xml:space="preserve">Определение объемов переданной электрической энергии </w:t>
            </w:r>
            <w:r w:rsidR="008D0119" w:rsidRPr="00EF62D7">
              <w:rPr>
                <w:rFonts w:ascii="Times New Roman" w:hAnsi="Times New Roman" w:cs="Times New Roman"/>
                <w:spacing w:val="-4"/>
              </w:rPr>
              <w:t>потребителю в</w:t>
            </w:r>
            <w:r w:rsidRPr="00EF62D7">
              <w:rPr>
                <w:rFonts w:ascii="Times New Roman" w:hAnsi="Times New Roman" w:cs="Times New Roman"/>
                <w:spacing w:val="-4"/>
              </w:rPr>
              <w:t xml:space="preserve"> случае отсутствия прибора учета </w:t>
            </w:r>
            <w:r w:rsidRPr="00EF62D7">
              <w:rPr>
                <w:rFonts w:ascii="Times New Roman" w:hAnsi="Times New Roman" w:cs="Times New Roman"/>
                <w:spacing w:val="-4"/>
              </w:rPr>
              <w:lastRenderedPageBreak/>
              <w:t>электрической энергии осуществляется:</w:t>
            </w:r>
          </w:p>
          <w:p w:rsidR="00AA2827" w:rsidRPr="00EF62D7" w:rsidRDefault="00AA2827" w:rsidP="00AA2827">
            <w:pPr>
              <w:autoSpaceDE w:val="0"/>
              <w:autoSpaceDN w:val="0"/>
              <w:adjustRightInd w:val="0"/>
              <w:jc w:val="both"/>
              <w:rPr>
                <w:rFonts w:ascii="Times New Roman" w:hAnsi="Times New Roman" w:cs="Times New Roman"/>
                <w:spacing w:val="-4"/>
              </w:rPr>
            </w:pPr>
            <w:r w:rsidRPr="00EF62D7">
              <w:rPr>
                <w:rFonts w:ascii="Times New Roman" w:hAnsi="Times New Roman" w:cs="Times New Roman"/>
                <w:spacing w:val="-4"/>
              </w:rPr>
              <w:t xml:space="preserve">1. Для потребителей юридических лиц, за исключением исполнителей коммунальных услуг и потребителей с потребляемой мощностью менее 5 кВт - расчетным </w:t>
            </w:r>
            <w:r w:rsidR="008D0119" w:rsidRPr="00EF62D7">
              <w:rPr>
                <w:rFonts w:ascii="Times New Roman" w:hAnsi="Times New Roman" w:cs="Times New Roman"/>
                <w:spacing w:val="-4"/>
              </w:rPr>
              <w:t>способом путем</w:t>
            </w:r>
            <w:r w:rsidRPr="00EF62D7">
              <w:rPr>
                <w:rFonts w:ascii="Times New Roman" w:hAnsi="Times New Roman" w:cs="Times New Roman"/>
                <w:spacing w:val="-4"/>
              </w:rPr>
              <w:t xml:space="preserve"> </w:t>
            </w:r>
            <w:r w:rsidR="008D0119" w:rsidRPr="00EF62D7">
              <w:rPr>
                <w:rFonts w:ascii="Times New Roman" w:hAnsi="Times New Roman" w:cs="Times New Roman"/>
                <w:spacing w:val="-4"/>
              </w:rPr>
              <w:t>произведения максимальной</w:t>
            </w:r>
            <w:r w:rsidRPr="00EF62D7">
              <w:rPr>
                <w:rFonts w:ascii="Times New Roman" w:hAnsi="Times New Roman" w:cs="Times New Roman"/>
                <w:spacing w:val="-4"/>
              </w:rPr>
              <w:t xml:space="preserve"> мощности энергопринимающих устройств соответствующей точки поставки и количества часов в расчетном периоде, а в случае отсутствия данных о максимальной мощности энергопринимающих устройств — исходя из допустимой длительной токовой нагрузки вводного провода (кабеля);</w:t>
            </w:r>
          </w:p>
          <w:p w:rsidR="00AA2827" w:rsidRPr="00EF62D7" w:rsidRDefault="00AA2827" w:rsidP="00AA2827">
            <w:pPr>
              <w:autoSpaceDE w:val="0"/>
              <w:autoSpaceDN w:val="0"/>
              <w:adjustRightInd w:val="0"/>
              <w:jc w:val="both"/>
              <w:rPr>
                <w:rFonts w:ascii="Times New Roman" w:hAnsi="Times New Roman" w:cs="Times New Roman"/>
                <w:spacing w:val="-4"/>
              </w:rPr>
            </w:pPr>
            <w:r w:rsidRPr="00EF62D7">
              <w:rPr>
                <w:rFonts w:ascii="Times New Roman" w:hAnsi="Times New Roman" w:cs="Times New Roman"/>
                <w:spacing w:val="-4"/>
              </w:rPr>
              <w:t xml:space="preserve">2. Для исполнителей коммунальных услуг и физических лиц - исходя из нормативов потребления электрической энергии. </w:t>
            </w:r>
          </w:p>
          <w:p w:rsidR="00AA2827" w:rsidRPr="00EF62D7" w:rsidRDefault="00AA2827" w:rsidP="00AA2827">
            <w:pPr>
              <w:autoSpaceDE w:val="0"/>
              <w:autoSpaceDN w:val="0"/>
              <w:adjustRightInd w:val="0"/>
              <w:jc w:val="both"/>
              <w:rPr>
                <w:rFonts w:ascii="Times New Roman" w:hAnsi="Times New Roman" w:cs="Times New Roman"/>
                <w:spacing w:val="-4"/>
              </w:rPr>
            </w:pPr>
            <w:r w:rsidRPr="00EF62D7">
              <w:rPr>
                <w:rFonts w:ascii="Times New Roman" w:hAnsi="Times New Roman" w:cs="Times New Roman"/>
                <w:spacing w:val="-4"/>
              </w:rPr>
              <w:t xml:space="preserve">3. </w:t>
            </w:r>
            <w:r w:rsidR="008D0119" w:rsidRPr="00EF62D7">
              <w:rPr>
                <w:rFonts w:ascii="Times New Roman" w:hAnsi="Times New Roman" w:cs="Times New Roman"/>
                <w:spacing w:val="-4"/>
              </w:rPr>
              <w:t>Для потребителей</w:t>
            </w:r>
            <w:r w:rsidRPr="00EF62D7">
              <w:rPr>
                <w:rFonts w:ascii="Times New Roman" w:hAnsi="Times New Roman" w:cs="Times New Roman"/>
                <w:spacing w:val="-4"/>
              </w:rPr>
              <w:t xml:space="preserve"> с потребляемой мощностью </w:t>
            </w:r>
            <w:r w:rsidRPr="00EF62D7">
              <w:rPr>
                <w:rFonts w:ascii="Times New Roman" w:hAnsi="Times New Roman" w:cs="Times New Roman"/>
                <w:spacing w:val="-4"/>
              </w:rPr>
              <w:lastRenderedPageBreak/>
              <w:t xml:space="preserve">менее 5 кВт — путем </w:t>
            </w:r>
            <w:r w:rsidR="008D0119" w:rsidRPr="00EF62D7">
              <w:rPr>
                <w:rFonts w:ascii="Times New Roman" w:hAnsi="Times New Roman" w:cs="Times New Roman"/>
                <w:spacing w:val="-4"/>
              </w:rPr>
              <w:t>произведения максимальной</w:t>
            </w:r>
            <w:r w:rsidRPr="00EF62D7">
              <w:rPr>
                <w:rFonts w:ascii="Times New Roman" w:hAnsi="Times New Roman" w:cs="Times New Roman"/>
                <w:spacing w:val="-4"/>
              </w:rPr>
              <w:t xml:space="preserve"> мощности энергопринимающих устройств соответствующей точки поставки и фактического количества часов работы в расчетном периоде, умноженного на коэффициент 1,1.</w:t>
            </w:r>
          </w:p>
        </w:tc>
        <w:tc>
          <w:tcPr>
            <w:tcW w:w="672" w:type="pct"/>
          </w:tcPr>
          <w:p w:rsidR="00AA2827" w:rsidRPr="005F3C01" w:rsidRDefault="00AA2827" w:rsidP="00AA2827">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F3C01">
              <w:rPr>
                <w:rFonts w:ascii="Times New Roman" w:hAnsi="Times New Roman" w:cs="Times New Roman"/>
              </w:rPr>
              <w:lastRenderedPageBreak/>
              <w:t>Письменно, с использованием программного обеспечения</w:t>
            </w:r>
          </w:p>
        </w:tc>
        <w:tc>
          <w:tcPr>
            <w:cnfStyle w:val="000010000000" w:firstRow="0" w:lastRow="0" w:firstColumn="0" w:lastColumn="0" w:oddVBand="1" w:evenVBand="0" w:oddHBand="0" w:evenHBand="0" w:firstRowFirstColumn="0" w:firstRowLastColumn="0" w:lastRowFirstColumn="0" w:lastRowLastColumn="0"/>
            <w:tcW w:w="854" w:type="pct"/>
          </w:tcPr>
          <w:p w:rsidR="00AA2827" w:rsidRPr="005F3C01" w:rsidRDefault="00AA2827" w:rsidP="00AA2827">
            <w:pPr>
              <w:autoSpaceDE w:val="0"/>
              <w:autoSpaceDN w:val="0"/>
              <w:adjustRightInd w:val="0"/>
              <w:jc w:val="both"/>
              <w:rPr>
                <w:rFonts w:ascii="Times New Roman" w:hAnsi="Times New Roman" w:cs="Times New Roman"/>
              </w:rPr>
            </w:pPr>
            <w:r w:rsidRPr="005F3C01">
              <w:rPr>
                <w:rFonts w:ascii="Times New Roman" w:hAnsi="Times New Roman" w:cs="Times New Roman"/>
              </w:rPr>
              <w:t xml:space="preserve">до 10 числа </w:t>
            </w:r>
            <w:proofErr w:type="gramStart"/>
            <w:r w:rsidRPr="005F3C01">
              <w:rPr>
                <w:rFonts w:ascii="Times New Roman" w:hAnsi="Times New Roman" w:cs="Times New Roman"/>
              </w:rPr>
              <w:t>месяца</w:t>
            </w:r>
            <w:proofErr w:type="gramEnd"/>
            <w:r w:rsidRPr="005F3C01">
              <w:rPr>
                <w:rFonts w:ascii="Times New Roman" w:hAnsi="Times New Roman" w:cs="Times New Roman"/>
              </w:rPr>
              <w:t xml:space="preserve"> следующего за расчетным</w:t>
            </w:r>
          </w:p>
          <w:p w:rsidR="00AA2827" w:rsidRPr="005F3C01" w:rsidRDefault="00AA2827" w:rsidP="00AA2827">
            <w:pPr>
              <w:autoSpaceDE w:val="0"/>
              <w:autoSpaceDN w:val="0"/>
              <w:adjustRightInd w:val="0"/>
              <w:jc w:val="both"/>
              <w:rPr>
                <w:rFonts w:ascii="Times New Roman" w:hAnsi="Times New Roman" w:cs="Times New Roman"/>
              </w:rPr>
            </w:pPr>
          </w:p>
        </w:tc>
        <w:tc>
          <w:tcPr>
            <w:tcW w:w="794" w:type="pct"/>
          </w:tcPr>
          <w:p w:rsidR="00AA2827" w:rsidRPr="005F3C01" w:rsidRDefault="00AA2827" w:rsidP="00AA2827">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F3C01">
              <w:rPr>
                <w:rFonts w:ascii="Times New Roman" w:hAnsi="Times New Roman" w:cs="Times New Roman"/>
              </w:rPr>
              <w:t>Пункт 189 Основ функционирования розничных рынков электрической энергии</w:t>
            </w:r>
          </w:p>
          <w:p w:rsidR="00AA2827" w:rsidRPr="005F3C01" w:rsidRDefault="00AA2827" w:rsidP="00AA2827">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p w:rsidR="00AA2827" w:rsidRPr="005F3C01" w:rsidRDefault="00AA2827" w:rsidP="00AA2827">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F3C01">
              <w:rPr>
                <w:rFonts w:ascii="Times New Roman" w:hAnsi="Times New Roman" w:cs="Times New Roman"/>
              </w:rPr>
              <w:t>Пункт 181 Основ функционирования розничных рынков электрической энергии</w:t>
            </w:r>
          </w:p>
          <w:p w:rsidR="00AA2827" w:rsidRPr="005F3C01" w:rsidRDefault="00AA2827" w:rsidP="00AA2827">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p w:rsidR="00AA2827" w:rsidRPr="005F3C01" w:rsidRDefault="00AA2827" w:rsidP="00AA2827">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p w:rsidR="00AA2827" w:rsidRPr="005F3C01" w:rsidRDefault="00AA2827" w:rsidP="00AA2827">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p w:rsidR="00AA2827" w:rsidRPr="005F3C01" w:rsidRDefault="00AA2827" w:rsidP="00AA2827">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p w:rsidR="00AA2827" w:rsidRPr="005F3C01" w:rsidRDefault="00AA2827" w:rsidP="00AA2827">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p w:rsidR="003146E9" w:rsidRPr="005F3C01" w:rsidRDefault="003146E9" w:rsidP="00AA2827">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p w:rsidR="003146E9" w:rsidRPr="005F3C01" w:rsidRDefault="003146E9" w:rsidP="00AA2827">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p w:rsidR="003146E9" w:rsidRPr="005F3C01" w:rsidRDefault="003146E9" w:rsidP="00AA2827">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p w:rsidR="003146E9" w:rsidRPr="005F3C01" w:rsidRDefault="003146E9" w:rsidP="00AA2827">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p w:rsidR="003146E9" w:rsidRPr="005F3C01" w:rsidRDefault="003146E9" w:rsidP="00AA2827">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p w:rsidR="003146E9" w:rsidRPr="005F3C01" w:rsidRDefault="003146E9" w:rsidP="00AA2827">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p w:rsidR="003146E9" w:rsidRPr="005F3C01" w:rsidRDefault="003146E9" w:rsidP="00AA2827">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p w:rsidR="003146E9" w:rsidRPr="005F3C01" w:rsidRDefault="003146E9" w:rsidP="00AA2827">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p w:rsidR="003146E9" w:rsidRPr="005F3C01" w:rsidRDefault="003146E9" w:rsidP="00AA2827">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p w:rsidR="00AA2827" w:rsidRPr="005F3C01" w:rsidRDefault="00AA2827" w:rsidP="00AA2827">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p w:rsidR="00AA2827" w:rsidRPr="005F3C01" w:rsidRDefault="00AA2827" w:rsidP="00AA2827">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p w:rsidR="00AA2827" w:rsidRPr="005F3C01" w:rsidRDefault="00AA2827" w:rsidP="00AA2827">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p w:rsidR="00AA2827" w:rsidRPr="005F3C01" w:rsidRDefault="00AA2827" w:rsidP="00AA2827">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p w:rsidR="00AA2827" w:rsidRPr="005F3C01" w:rsidRDefault="00AA2827" w:rsidP="00AA2827">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p w:rsidR="00AA2827" w:rsidRPr="005F3C01" w:rsidRDefault="00AA2827" w:rsidP="00AA2827">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F3C01">
              <w:rPr>
                <w:rFonts w:ascii="Times New Roman" w:hAnsi="Times New Roman" w:cs="Times New Roman"/>
              </w:rPr>
              <w:t xml:space="preserve">Пункт 55 </w:t>
            </w:r>
            <w:r w:rsidRPr="005F3C01">
              <w:rPr>
                <w:rFonts w:ascii="Times New Roman" w:eastAsia="Times New Roman" w:hAnsi="Times New Roman" w:cs="Times New Roman"/>
                <w:lang w:eastAsia="ru-RU"/>
              </w:rPr>
              <w:t>Пра</w:t>
            </w:r>
            <w:r w:rsidRPr="005F3C01">
              <w:rPr>
                <w:rFonts w:ascii="Times New Roman" w:hAnsi="Times New Roman" w:cs="Times New Roman"/>
              </w:rPr>
              <w:t>вил предоставления коммунальных услуг</w:t>
            </w:r>
          </w:p>
          <w:p w:rsidR="00AA2827" w:rsidRPr="005F3C01" w:rsidRDefault="00AA2827" w:rsidP="00AA2827">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p w:rsidR="00AA2827" w:rsidRPr="005F3C01" w:rsidRDefault="00AA2827" w:rsidP="00AA2827">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p w:rsidR="003146E9" w:rsidRPr="005F3C01" w:rsidRDefault="003146E9" w:rsidP="00AA2827">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p w:rsidR="00AA2827" w:rsidRPr="005F3C01" w:rsidRDefault="00AA2827" w:rsidP="00AA2827">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F3C01">
              <w:rPr>
                <w:rFonts w:ascii="Times New Roman" w:hAnsi="Times New Roman" w:cs="Times New Roman"/>
              </w:rPr>
              <w:t>Пункт 1 статьи 13 Федерального закона РФ от 23.11.2009 г. № 261-ФЗ</w:t>
            </w:r>
          </w:p>
        </w:tc>
      </w:tr>
      <w:tr w:rsidR="005F3C01" w:rsidRPr="005F3C01" w:rsidTr="005F3C01">
        <w:trPr>
          <w:cnfStyle w:val="000000100000" w:firstRow="0" w:lastRow="0" w:firstColumn="0" w:lastColumn="0" w:oddVBand="0" w:evenVBand="0" w:oddHBand="1" w:evenHBand="0" w:firstRowFirstColumn="0" w:firstRowLastColumn="0" w:lastRowFirstColumn="0" w:lastRowLastColumn="0"/>
          <w:trHeight w:val="400"/>
        </w:trPr>
        <w:tc>
          <w:tcPr>
            <w:cnfStyle w:val="001000000000" w:firstRow="0" w:lastRow="0" w:firstColumn="1" w:lastColumn="0" w:oddVBand="0" w:evenVBand="0" w:oddHBand="0" w:evenHBand="0" w:firstRowFirstColumn="0" w:firstRowLastColumn="0" w:lastRowFirstColumn="0" w:lastRowLastColumn="0"/>
            <w:tcW w:w="199" w:type="pct"/>
          </w:tcPr>
          <w:p w:rsidR="00EE73BD" w:rsidRPr="005F3C01" w:rsidRDefault="003146E9" w:rsidP="008742FE">
            <w:pPr>
              <w:jc w:val="both"/>
              <w:rPr>
                <w:rFonts w:ascii="Times New Roman" w:eastAsia="Times New Roman" w:hAnsi="Times New Roman" w:cs="Times New Roman"/>
                <w:color w:val="548DD4" w:themeColor="text2" w:themeTint="99"/>
                <w:lang w:eastAsia="ru-RU"/>
              </w:rPr>
            </w:pPr>
            <w:r w:rsidRPr="005F3C01">
              <w:rPr>
                <w:rFonts w:ascii="Times New Roman" w:eastAsia="Times New Roman" w:hAnsi="Times New Roman" w:cs="Times New Roman"/>
                <w:color w:val="548DD4" w:themeColor="text2" w:themeTint="99"/>
                <w:lang w:eastAsia="ru-RU"/>
              </w:rPr>
              <w:lastRenderedPageBreak/>
              <w:t>4.7</w:t>
            </w:r>
          </w:p>
        </w:tc>
        <w:tc>
          <w:tcPr>
            <w:cnfStyle w:val="000010000000" w:firstRow="0" w:lastRow="0" w:firstColumn="0" w:lastColumn="0" w:oddVBand="1" w:evenVBand="0" w:oddHBand="0" w:evenHBand="0" w:firstRowFirstColumn="0" w:firstRowLastColumn="0" w:lastRowFirstColumn="0" w:lastRowLastColumn="0"/>
            <w:tcW w:w="642" w:type="pct"/>
          </w:tcPr>
          <w:p w:rsidR="00EE73BD" w:rsidRPr="005F3C01" w:rsidRDefault="00EE73BD" w:rsidP="003146E9">
            <w:pPr>
              <w:autoSpaceDE w:val="0"/>
              <w:autoSpaceDN w:val="0"/>
              <w:adjustRightInd w:val="0"/>
              <w:jc w:val="both"/>
              <w:rPr>
                <w:rFonts w:ascii="Times New Roman" w:hAnsi="Times New Roman" w:cs="Times New Roman"/>
              </w:rPr>
            </w:pPr>
            <w:r w:rsidRPr="005F3C01">
              <w:rPr>
                <w:rFonts w:ascii="Times New Roman" w:hAnsi="Times New Roman" w:cs="Times New Roman"/>
              </w:rPr>
              <w:t xml:space="preserve">Определение объемов переданной электрической энергии потребителю расчетным способом </w:t>
            </w:r>
          </w:p>
        </w:tc>
        <w:tc>
          <w:tcPr>
            <w:tcW w:w="911" w:type="pct"/>
          </w:tcPr>
          <w:p w:rsidR="00EE73BD" w:rsidRPr="005F3C01" w:rsidRDefault="00EB1CA6" w:rsidP="00EE73BD">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F3C01">
              <w:rPr>
                <w:rFonts w:ascii="Times New Roman" w:hAnsi="Times New Roman" w:cs="Times New Roman"/>
              </w:rPr>
              <w:t>У</w:t>
            </w:r>
            <w:r w:rsidR="00EE73BD" w:rsidRPr="005F3C01">
              <w:rPr>
                <w:rFonts w:ascii="Times New Roman" w:hAnsi="Times New Roman" w:cs="Times New Roman"/>
              </w:rPr>
              <w:t xml:space="preserve">становка прибора учета не на границе балансовой принадлежности потребителя и </w:t>
            </w:r>
            <w:r w:rsidR="000D388B">
              <w:rPr>
                <w:rFonts w:ascii="Times New Roman" w:hAnsi="Times New Roman" w:cs="Times New Roman"/>
              </w:rPr>
              <w:t>АО «ВМЭС</w:t>
            </w:r>
            <w:r w:rsidR="000631F6">
              <w:rPr>
                <w:rFonts w:ascii="Times New Roman" w:hAnsi="Times New Roman" w:cs="Times New Roman"/>
              </w:rPr>
              <w:t>»</w:t>
            </w:r>
          </w:p>
          <w:p w:rsidR="00EE73BD" w:rsidRPr="005F3C01" w:rsidRDefault="00EE73BD" w:rsidP="00EE73BD">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cnfStyle w:val="000010000000" w:firstRow="0" w:lastRow="0" w:firstColumn="0" w:lastColumn="0" w:oddVBand="1" w:evenVBand="0" w:oddHBand="0" w:evenHBand="0" w:firstRowFirstColumn="0" w:firstRowLastColumn="0" w:lastRowFirstColumn="0" w:lastRowLastColumn="0"/>
            <w:tcW w:w="928" w:type="pct"/>
          </w:tcPr>
          <w:p w:rsidR="00EE73BD" w:rsidRPr="00EF62D7" w:rsidRDefault="00EB1CA6" w:rsidP="008D0119">
            <w:pPr>
              <w:autoSpaceDE w:val="0"/>
              <w:autoSpaceDN w:val="0"/>
              <w:adjustRightInd w:val="0"/>
              <w:jc w:val="both"/>
              <w:rPr>
                <w:rFonts w:ascii="Times New Roman" w:hAnsi="Times New Roman" w:cs="Times New Roman"/>
                <w:spacing w:val="-4"/>
              </w:rPr>
            </w:pPr>
            <w:r w:rsidRPr="00EF62D7">
              <w:rPr>
                <w:rFonts w:ascii="Times New Roman" w:hAnsi="Times New Roman" w:cs="Times New Roman"/>
                <w:spacing w:val="-4"/>
              </w:rPr>
              <w:t xml:space="preserve">Объем электрической энергии, определенный по счетчику, подлежит корректировке на величину потерь электроэнергии, возникающих на участке сети от границы балансовой принадлежности до места установки прибора учета. При этом расчет величины потерь осуществляет сетевая </w:t>
            </w:r>
            <w:r w:rsidR="008D0119" w:rsidRPr="00EF62D7">
              <w:rPr>
                <w:rFonts w:ascii="Times New Roman" w:hAnsi="Times New Roman" w:cs="Times New Roman"/>
                <w:spacing w:val="-4"/>
              </w:rPr>
              <w:t>организация в</w:t>
            </w:r>
            <w:r w:rsidRPr="00EF62D7">
              <w:rPr>
                <w:rFonts w:ascii="Times New Roman" w:hAnsi="Times New Roman" w:cs="Times New Roman"/>
                <w:spacing w:val="-4"/>
              </w:rPr>
              <w:t xml:space="preserve"> соответствии с аттестованной методикой.</w:t>
            </w:r>
          </w:p>
        </w:tc>
        <w:tc>
          <w:tcPr>
            <w:tcW w:w="672" w:type="pct"/>
          </w:tcPr>
          <w:p w:rsidR="00EE73BD" w:rsidRPr="005F3C01" w:rsidRDefault="003146E9" w:rsidP="00EE73BD">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F3C01">
              <w:rPr>
                <w:rFonts w:ascii="Times New Roman" w:hAnsi="Times New Roman" w:cs="Times New Roman"/>
              </w:rPr>
              <w:t>Письменно, с использованием программного обеспечения и аттестованной методики</w:t>
            </w:r>
          </w:p>
        </w:tc>
        <w:tc>
          <w:tcPr>
            <w:cnfStyle w:val="000010000000" w:firstRow="0" w:lastRow="0" w:firstColumn="0" w:lastColumn="0" w:oddVBand="1" w:evenVBand="0" w:oddHBand="0" w:evenHBand="0" w:firstRowFirstColumn="0" w:firstRowLastColumn="0" w:lastRowFirstColumn="0" w:lastRowLastColumn="0"/>
            <w:tcW w:w="854" w:type="pct"/>
          </w:tcPr>
          <w:p w:rsidR="00EE73BD" w:rsidRPr="005F3C01" w:rsidRDefault="003146E9" w:rsidP="00EE73BD">
            <w:pPr>
              <w:autoSpaceDE w:val="0"/>
              <w:autoSpaceDN w:val="0"/>
              <w:adjustRightInd w:val="0"/>
              <w:jc w:val="both"/>
              <w:rPr>
                <w:rFonts w:ascii="Times New Roman" w:hAnsi="Times New Roman" w:cs="Times New Roman"/>
              </w:rPr>
            </w:pPr>
            <w:r w:rsidRPr="005F3C01">
              <w:rPr>
                <w:rFonts w:ascii="Times New Roman" w:hAnsi="Times New Roman" w:cs="Times New Roman"/>
              </w:rPr>
              <w:t xml:space="preserve">до 10 числа </w:t>
            </w:r>
            <w:r w:rsidR="008D0119" w:rsidRPr="005F3C01">
              <w:rPr>
                <w:rFonts w:ascii="Times New Roman" w:hAnsi="Times New Roman" w:cs="Times New Roman"/>
              </w:rPr>
              <w:t>месяца,</w:t>
            </w:r>
            <w:r w:rsidRPr="005F3C01">
              <w:rPr>
                <w:rFonts w:ascii="Times New Roman" w:hAnsi="Times New Roman" w:cs="Times New Roman"/>
              </w:rPr>
              <w:t xml:space="preserve"> следующего за расчетным</w:t>
            </w:r>
          </w:p>
        </w:tc>
        <w:tc>
          <w:tcPr>
            <w:tcW w:w="794" w:type="pct"/>
          </w:tcPr>
          <w:p w:rsidR="00EE73BD" w:rsidRPr="005F3C01" w:rsidRDefault="00EE73BD" w:rsidP="00EE73BD">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F3C01">
              <w:rPr>
                <w:rFonts w:ascii="Times New Roman" w:hAnsi="Times New Roman" w:cs="Times New Roman"/>
              </w:rPr>
              <w:t>Пункты 144, 189 Основ функционирования розничных рынков электрической энергии</w:t>
            </w:r>
          </w:p>
          <w:p w:rsidR="00EE73BD" w:rsidRPr="005F3C01" w:rsidRDefault="00EE73BD" w:rsidP="009C120A">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r w:rsidR="005F3C01" w:rsidRPr="005F3C01" w:rsidTr="005F3C01">
        <w:trPr>
          <w:trHeight w:val="400"/>
        </w:trPr>
        <w:tc>
          <w:tcPr>
            <w:cnfStyle w:val="001000000000" w:firstRow="0" w:lastRow="0" w:firstColumn="1" w:lastColumn="0" w:oddVBand="0" w:evenVBand="0" w:oddHBand="0" w:evenHBand="0" w:firstRowFirstColumn="0" w:firstRowLastColumn="0" w:lastRowFirstColumn="0" w:lastRowLastColumn="0"/>
            <w:tcW w:w="199" w:type="pct"/>
          </w:tcPr>
          <w:p w:rsidR="00EE73BD" w:rsidRPr="005F3C01" w:rsidRDefault="00EB1CA6" w:rsidP="008742FE">
            <w:pPr>
              <w:jc w:val="both"/>
              <w:rPr>
                <w:rFonts w:ascii="Times New Roman" w:eastAsia="Times New Roman" w:hAnsi="Times New Roman" w:cs="Times New Roman"/>
                <w:color w:val="548DD4" w:themeColor="text2" w:themeTint="99"/>
                <w:lang w:eastAsia="ru-RU"/>
              </w:rPr>
            </w:pPr>
            <w:r w:rsidRPr="005F3C01">
              <w:rPr>
                <w:rFonts w:ascii="Times New Roman" w:eastAsia="Times New Roman" w:hAnsi="Times New Roman" w:cs="Times New Roman"/>
                <w:color w:val="548DD4" w:themeColor="text2" w:themeTint="99"/>
                <w:lang w:eastAsia="ru-RU"/>
              </w:rPr>
              <w:t>4.8</w:t>
            </w:r>
          </w:p>
        </w:tc>
        <w:tc>
          <w:tcPr>
            <w:cnfStyle w:val="000010000000" w:firstRow="0" w:lastRow="0" w:firstColumn="0" w:lastColumn="0" w:oddVBand="1" w:evenVBand="0" w:oddHBand="0" w:evenHBand="0" w:firstRowFirstColumn="0" w:firstRowLastColumn="0" w:lastRowFirstColumn="0" w:lastRowLastColumn="0"/>
            <w:tcW w:w="642" w:type="pct"/>
          </w:tcPr>
          <w:p w:rsidR="00EE73BD" w:rsidRPr="005F3C01" w:rsidRDefault="00EE73BD" w:rsidP="00EE73BD">
            <w:pPr>
              <w:autoSpaceDE w:val="0"/>
              <w:autoSpaceDN w:val="0"/>
              <w:adjustRightInd w:val="0"/>
              <w:jc w:val="both"/>
              <w:rPr>
                <w:rFonts w:ascii="Times New Roman" w:hAnsi="Times New Roman" w:cs="Times New Roman"/>
              </w:rPr>
            </w:pPr>
            <w:r w:rsidRPr="005F3C01">
              <w:rPr>
                <w:rFonts w:ascii="Times New Roman" w:hAnsi="Times New Roman" w:cs="Times New Roman"/>
              </w:rPr>
              <w:t>Определение объема безучетного потребления электрической энергии</w:t>
            </w:r>
          </w:p>
        </w:tc>
        <w:tc>
          <w:tcPr>
            <w:tcW w:w="911" w:type="pct"/>
          </w:tcPr>
          <w:p w:rsidR="00EE73BD" w:rsidRPr="005F3C01" w:rsidRDefault="00EB1CA6" w:rsidP="00EE73BD">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F3C01">
              <w:rPr>
                <w:rFonts w:ascii="Times New Roman" w:hAnsi="Times New Roman" w:cs="Times New Roman"/>
              </w:rPr>
              <w:t>В</w:t>
            </w:r>
            <w:r w:rsidR="00EE73BD" w:rsidRPr="005F3C01">
              <w:rPr>
                <w:rFonts w:ascii="Times New Roman" w:hAnsi="Times New Roman" w:cs="Times New Roman"/>
              </w:rPr>
              <w:t xml:space="preserve">ыявление факта безучетного потребления электроэнергии и составления акта о неучтенном потреблении </w:t>
            </w:r>
            <w:r w:rsidR="008D0119" w:rsidRPr="005F3C01">
              <w:rPr>
                <w:rFonts w:ascii="Times New Roman" w:hAnsi="Times New Roman" w:cs="Times New Roman"/>
              </w:rPr>
              <w:t xml:space="preserve">электроэнергии. </w:t>
            </w:r>
          </w:p>
        </w:tc>
        <w:tc>
          <w:tcPr>
            <w:cnfStyle w:val="000010000000" w:firstRow="0" w:lastRow="0" w:firstColumn="0" w:lastColumn="0" w:oddVBand="1" w:evenVBand="0" w:oddHBand="0" w:evenHBand="0" w:firstRowFirstColumn="0" w:firstRowLastColumn="0" w:lastRowFirstColumn="0" w:lastRowLastColumn="0"/>
            <w:tcW w:w="928" w:type="pct"/>
          </w:tcPr>
          <w:p w:rsidR="00EB1CA6" w:rsidRPr="00EF62D7" w:rsidRDefault="00EB1CA6" w:rsidP="00EB1CA6">
            <w:pPr>
              <w:autoSpaceDE w:val="0"/>
              <w:autoSpaceDN w:val="0"/>
              <w:adjustRightInd w:val="0"/>
              <w:jc w:val="both"/>
              <w:rPr>
                <w:rFonts w:ascii="Times New Roman" w:hAnsi="Times New Roman" w:cs="Times New Roman"/>
                <w:spacing w:val="-4"/>
              </w:rPr>
            </w:pPr>
            <w:r w:rsidRPr="00EF62D7">
              <w:rPr>
                <w:rFonts w:ascii="Times New Roman" w:hAnsi="Times New Roman" w:cs="Times New Roman"/>
                <w:spacing w:val="-4"/>
              </w:rPr>
              <w:t xml:space="preserve">Определение объемов безучетного потребления электрической </w:t>
            </w:r>
            <w:r w:rsidR="008D0119" w:rsidRPr="00EF62D7">
              <w:rPr>
                <w:rFonts w:ascii="Times New Roman" w:hAnsi="Times New Roman" w:cs="Times New Roman"/>
                <w:spacing w:val="-4"/>
              </w:rPr>
              <w:t>энергии потребителем</w:t>
            </w:r>
            <w:r w:rsidRPr="00EF62D7">
              <w:rPr>
                <w:rFonts w:ascii="Times New Roman" w:hAnsi="Times New Roman" w:cs="Times New Roman"/>
                <w:spacing w:val="-4"/>
              </w:rPr>
              <w:t xml:space="preserve"> осуществляется с даты предыдущей контрольной проверки прибора учета электрической энергии (но </w:t>
            </w:r>
            <w:r w:rsidRPr="00EF62D7">
              <w:rPr>
                <w:rFonts w:ascii="Times New Roman" w:hAnsi="Times New Roman" w:cs="Times New Roman"/>
                <w:spacing w:val="-4"/>
              </w:rPr>
              <w:lastRenderedPageBreak/>
              <w:t>не более, чем за 1 год) в следующем порядке:</w:t>
            </w:r>
          </w:p>
          <w:p w:rsidR="00EB1CA6" w:rsidRPr="00EF62D7" w:rsidRDefault="00EB1CA6" w:rsidP="00EB1CA6">
            <w:pPr>
              <w:autoSpaceDE w:val="0"/>
              <w:autoSpaceDN w:val="0"/>
              <w:adjustRightInd w:val="0"/>
              <w:jc w:val="both"/>
              <w:rPr>
                <w:rFonts w:ascii="Times New Roman" w:hAnsi="Times New Roman" w:cs="Times New Roman"/>
                <w:spacing w:val="-4"/>
              </w:rPr>
            </w:pPr>
            <w:r w:rsidRPr="00EF62D7">
              <w:rPr>
                <w:rFonts w:ascii="Times New Roman" w:hAnsi="Times New Roman" w:cs="Times New Roman"/>
                <w:spacing w:val="-4"/>
              </w:rPr>
              <w:t xml:space="preserve">1. Для потребителей юридических лиц, за исключением исполнителей коммунальных услуг, расчетным </w:t>
            </w:r>
            <w:r w:rsidR="008D0119" w:rsidRPr="00EF62D7">
              <w:rPr>
                <w:rFonts w:ascii="Times New Roman" w:hAnsi="Times New Roman" w:cs="Times New Roman"/>
                <w:spacing w:val="-4"/>
              </w:rPr>
              <w:t>способом путем</w:t>
            </w:r>
            <w:r w:rsidRPr="00EF62D7">
              <w:rPr>
                <w:rFonts w:ascii="Times New Roman" w:hAnsi="Times New Roman" w:cs="Times New Roman"/>
                <w:spacing w:val="-4"/>
              </w:rPr>
              <w:t xml:space="preserve"> </w:t>
            </w:r>
            <w:r w:rsidR="008D0119" w:rsidRPr="00EF62D7">
              <w:rPr>
                <w:rFonts w:ascii="Times New Roman" w:hAnsi="Times New Roman" w:cs="Times New Roman"/>
                <w:spacing w:val="-4"/>
              </w:rPr>
              <w:t>произведения максимальной</w:t>
            </w:r>
            <w:r w:rsidRPr="00EF62D7">
              <w:rPr>
                <w:rFonts w:ascii="Times New Roman" w:hAnsi="Times New Roman" w:cs="Times New Roman"/>
                <w:spacing w:val="-4"/>
              </w:rPr>
              <w:t xml:space="preserve"> мощности энергопринимающих устройств соответствующей точки поставки и количества часов в расчетном периоде, а в случае отсутствия данных о максимальной мощности энергопринимающих устройств — исходя из допустимой длительной токовой нагрузки вводного провода (кабеля).</w:t>
            </w:r>
          </w:p>
          <w:p w:rsidR="00EE73BD" w:rsidRPr="00EF62D7" w:rsidRDefault="00EB1CA6" w:rsidP="00EB1CA6">
            <w:pPr>
              <w:autoSpaceDE w:val="0"/>
              <w:autoSpaceDN w:val="0"/>
              <w:adjustRightInd w:val="0"/>
              <w:jc w:val="both"/>
              <w:rPr>
                <w:rFonts w:ascii="Times New Roman" w:hAnsi="Times New Roman" w:cs="Times New Roman"/>
                <w:spacing w:val="-4"/>
              </w:rPr>
            </w:pPr>
            <w:r w:rsidRPr="00EF62D7">
              <w:rPr>
                <w:rFonts w:ascii="Times New Roman" w:hAnsi="Times New Roman" w:cs="Times New Roman"/>
                <w:spacing w:val="-4"/>
              </w:rPr>
              <w:t xml:space="preserve">2. Для исполнителей коммунальных услуг и физических </w:t>
            </w:r>
            <w:r w:rsidR="008D0119" w:rsidRPr="00EF62D7">
              <w:rPr>
                <w:rFonts w:ascii="Times New Roman" w:hAnsi="Times New Roman" w:cs="Times New Roman"/>
                <w:spacing w:val="-4"/>
              </w:rPr>
              <w:t>лиц, исходя</w:t>
            </w:r>
            <w:r w:rsidRPr="00EF62D7">
              <w:rPr>
                <w:rFonts w:ascii="Times New Roman" w:hAnsi="Times New Roman" w:cs="Times New Roman"/>
                <w:spacing w:val="-4"/>
              </w:rPr>
              <w:t xml:space="preserve"> из нормативов потребления электрической энергии.</w:t>
            </w:r>
          </w:p>
        </w:tc>
        <w:tc>
          <w:tcPr>
            <w:tcW w:w="672" w:type="pct"/>
          </w:tcPr>
          <w:p w:rsidR="00EE73BD" w:rsidRPr="005F3C01" w:rsidRDefault="00EB1CA6" w:rsidP="00EE73BD">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F3C01">
              <w:rPr>
                <w:rFonts w:ascii="Times New Roman" w:hAnsi="Times New Roman" w:cs="Times New Roman"/>
              </w:rPr>
              <w:lastRenderedPageBreak/>
              <w:t>Письменно</w:t>
            </w:r>
          </w:p>
        </w:tc>
        <w:tc>
          <w:tcPr>
            <w:cnfStyle w:val="000010000000" w:firstRow="0" w:lastRow="0" w:firstColumn="0" w:lastColumn="0" w:oddVBand="1" w:evenVBand="0" w:oddHBand="0" w:evenHBand="0" w:firstRowFirstColumn="0" w:firstRowLastColumn="0" w:lastRowFirstColumn="0" w:lastRowLastColumn="0"/>
            <w:tcW w:w="854" w:type="pct"/>
          </w:tcPr>
          <w:p w:rsidR="00EE73BD" w:rsidRPr="005F3C01" w:rsidRDefault="00EB1CA6" w:rsidP="00EE73BD">
            <w:pPr>
              <w:autoSpaceDE w:val="0"/>
              <w:autoSpaceDN w:val="0"/>
              <w:adjustRightInd w:val="0"/>
              <w:jc w:val="both"/>
              <w:rPr>
                <w:rFonts w:ascii="Times New Roman" w:hAnsi="Times New Roman" w:cs="Times New Roman"/>
              </w:rPr>
            </w:pPr>
            <w:r w:rsidRPr="005F3C01">
              <w:rPr>
                <w:rFonts w:ascii="Times New Roman" w:hAnsi="Times New Roman" w:cs="Times New Roman"/>
              </w:rPr>
              <w:t xml:space="preserve">в течение 2 рабочих дней с момента составления акта о </w:t>
            </w:r>
            <w:proofErr w:type="spellStart"/>
            <w:r w:rsidRPr="005F3C01">
              <w:rPr>
                <w:rFonts w:ascii="Times New Roman" w:hAnsi="Times New Roman" w:cs="Times New Roman"/>
              </w:rPr>
              <w:t>безучетном</w:t>
            </w:r>
            <w:proofErr w:type="spellEnd"/>
            <w:r w:rsidRPr="005F3C01">
              <w:rPr>
                <w:rFonts w:ascii="Times New Roman" w:hAnsi="Times New Roman" w:cs="Times New Roman"/>
              </w:rPr>
              <w:t xml:space="preserve"> потреблении</w:t>
            </w:r>
          </w:p>
        </w:tc>
        <w:tc>
          <w:tcPr>
            <w:tcW w:w="794" w:type="pct"/>
          </w:tcPr>
          <w:p w:rsidR="00EE73BD" w:rsidRPr="005F3C01" w:rsidRDefault="00EE73BD" w:rsidP="009C120A">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F3C01">
              <w:rPr>
                <w:rFonts w:ascii="Times New Roman" w:hAnsi="Times New Roman" w:cs="Times New Roman"/>
              </w:rPr>
              <w:t>Пункты 194, 195 Основ функционирования розничных рынков электрической энергии</w:t>
            </w:r>
          </w:p>
          <w:p w:rsidR="00EE73BD" w:rsidRPr="005F3C01" w:rsidRDefault="00EE73BD" w:rsidP="009C120A">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5F3C01" w:rsidRPr="005F3C01" w:rsidTr="005F3C01">
        <w:trPr>
          <w:cnfStyle w:val="000000100000" w:firstRow="0" w:lastRow="0" w:firstColumn="0" w:lastColumn="0" w:oddVBand="0" w:evenVBand="0" w:oddHBand="1" w:evenHBand="0" w:firstRowFirstColumn="0" w:firstRowLastColumn="0" w:lastRowFirstColumn="0" w:lastRowLastColumn="0"/>
          <w:trHeight w:val="400"/>
        </w:trPr>
        <w:tc>
          <w:tcPr>
            <w:cnfStyle w:val="001000000000" w:firstRow="0" w:lastRow="0" w:firstColumn="1" w:lastColumn="0" w:oddVBand="0" w:evenVBand="0" w:oddHBand="0" w:evenHBand="0" w:firstRowFirstColumn="0" w:firstRowLastColumn="0" w:lastRowFirstColumn="0" w:lastRowLastColumn="0"/>
            <w:tcW w:w="199" w:type="pct"/>
          </w:tcPr>
          <w:p w:rsidR="00EE73BD" w:rsidRPr="005F3C01" w:rsidRDefault="00EB1CA6" w:rsidP="008742FE">
            <w:pPr>
              <w:jc w:val="both"/>
              <w:rPr>
                <w:rFonts w:ascii="Times New Roman" w:eastAsia="Times New Roman" w:hAnsi="Times New Roman" w:cs="Times New Roman"/>
                <w:color w:val="548DD4" w:themeColor="text2" w:themeTint="99"/>
                <w:lang w:eastAsia="ru-RU"/>
              </w:rPr>
            </w:pPr>
            <w:r w:rsidRPr="005F3C01">
              <w:rPr>
                <w:rFonts w:ascii="Times New Roman" w:eastAsia="Times New Roman" w:hAnsi="Times New Roman" w:cs="Times New Roman"/>
                <w:color w:val="548DD4" w:themeColor="text2" w:themeTint="99"/>
                <w:lang w:eastAsia="ru-RU"/>
              </w:rPr>
              <w:t>4.9</w:t>
            </w:r>
          </w:p>
        </w:tc>
        <w:tc>
          <w:tcPr>
            <w:cnfStyle w:val="000010000000" w:firstRow="0" w:lastRow="0" w:firstColumn="0" w:lastColumn="0" w:oddVBand="1" w:evenVBand="0" w:oddHBand="0" w:evenHBand="0" w:firstRowFirstColumn="0" w:firstRowLastColumn="0" w:lastRowFirstColumn="0" w:lastRowLastColumn="0"/>
            <w:tcW w:w="642" w:type="pct"/>
          </w:tcPr>
          <w:p w:rsidR="00EE73BD" w:rsidRPr="005F3C01" w:rsidRDefault="00EE73BD" w:rsidP="00EE73BD">
            <w:pPr>
              <w:autoSpaceDE w:val="0"/>
              <w:autoSpaceDN w:val="0"/>
              <w:adjustRightInd w:val="0"/>
              <w:jc w:val="both"/>
              <w:rPr>
                <w:rFonts w:ascii="Times New Roman" w:hAnsi="Times New Roman" w:cs="Times New Roman"/>
              </w:rPr>
            </w:pPr>
            <w:r w:rsidRPr="005F3C01">
              <w:rPr>
                <w:rFonts w:ascii="Times New Roman" w:hAnsi="Times New Roman" w:cs="Times New Roman"/>
              </w:rPr>
              <w:t>Определение объема бездоговорного потребления электрической энергии</w:t>
            </w:r>
          </w:p>
        </w:tc>
        <w:tc>
          <w:tcPr>
            <w:tcW w:w="911" w:type="pct"/>
          </w:tcPr>
          <w:p w:rsidR="00EE73BD" w:rsidRPr="005F3C01" w:rsidRDefault="00EB1CA6" w:rsidP="00EE73BD">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F3C01">
              <w:rPr>
                <w:rFonts w:ascii="Times New Roman" w:hAnsi="Times New Roman" w:cs="Times New Roman"/>
              </w:rPr>
              <w:t>В</w:t>
            </w:r>
            <w:r w:rsidR="00EE73BD" w:rsidRPr="005F3C01">
              <w:rPr>
                <w:rFonts w:ascii="Times New Roman" w:hAnsi="Times New Roman" w:cs="Times New Roman"/>
              </w:rPr>
              <w:t>ыявление факта бездоговорного потребления электроэнергии и составления акта о бездоговорн</w:t>
            </w:r>
            <w:r w:rsidRPr="005F3C01">
              <w:rPr>
                <w:rFonts w:ascii="Times New Roman" w:hAnsi="Times New Roman" w:cs="Times New Roman"/>
              </w:rPr>
              <w:t xml:space="preserve">ом </w:t>
            </w:r>
            <w:r w:rsidRPr="005F3C01">
              <w:rPr>
                <w:rFonts w:ascii="Times New Roman" w:hAnsi="Times New Roman" w:cs="Times New Roman"/>
              </w:rPr>
              <w:lastRenderedPageBreak/>
              <w:t>потреблении электроэнергии.</w:t>
            </w:r>
            <w:r w:rsidR="00EE73BD" w:rsidRPr="005F3C01">
              <w:rPr>
                <w:rFonts w:ascii="Times New Roman" w:hAnsi="Times New Roman" w:cs="Times New Roman"/>
              </w:rPr>
              <w:t xml:space="preserve"> </w:t>
            </w:r>
          </w:p>
        </w:tc>
        <w:tc>
          <w:tcPr>
            <w:cnfStyle w:val="000010000000" w:firstRow="0" w:lastRow="0" w:firstColumn="0" w:lastColumn="0" w:oddVBand="1" w:evenVBand="0" w:oddHBand="0" w:evenHBand="0" w:firstRowFirstColumn="0" w:firstRowLastColumn="0" w:lastRowFirstColumn="0" w:lastRowLastColumn="0"/>
            <w:tcW w:w="928" w:type="pct"/>
          </w:tcPr>
          <w:p w:rsidR="00EB1CA6" w:rsidRPr="00EF62D7" w:rsidRDefault="00EB1CA6" w:rsidP="00EB1CA6">
            <w:pPr>
              <w:autoSpaceDE w:val="0"/>
              <w:autoSpaceDN w:val="0"/>
              <w:adjustRightInd w:val="0"/>
              <w:jc w:val="both"/>
              <w:rPr>
                <w:rFonts w:ascii="Times New Roman" w:hAnsi="Times New Roman" w:cs="Times New Roman"/>
                <w:spacing w:val="-4"/>
              </w:rPr>
            </w:pPr>
            <w:r w:rsidRPr="00EF62D7">
              <w:rPr>
                <w:rFonts w:ascii="Times New Roman" w:hAnsi="Times New Roman" w:cs="Times New Roman"/>
                <w:spacing w:val="-4"/>
              </w:rPr>
              <w:lastRenderedPageBreak/>
              <w:t xml:space="preserve">Определение объемов бездоговорного потребления электрической </w:t>
            </w:r>
            <w:r w:rsidR="008D0119" w:rsidRPr="00EF62D7">
              <w:rPr>
                <w:rFonts w:ascii="Times New Roman" w:hAnsi="Times New Roman" w:cs="Times New Roman"/>
                <w:spacing w:val="-4"/>
              </w:rPr>
              <w:t>энергии потребителем</w:t>
            </w:r>
            <w:r w:rsidRPr="00EF62D7">
              <w:rPr>
                <w:rFonts w:ascii="Times New Roman" w:hAnsi="Times New Roman" w:cs="Times New Roman"/>
                <w:spacing w:val="-4"/>
              </w:rPr>
              <w:t xml:space="preserve"> производится за период </w:t>
            </w:r>
            <w:r w:rsidRPr="00EF62D7">
              <w:rPr>
                <w:rFonts w:ascii="Times New Roman" w:hAnsi="Times New Roman" w:cs="Times New Roman"/>
                <w:spacing w:val="-4"/>
              </w:rPr>
              <w:lastRenderedPageBreak/>
              <w:t>времени в течение которого осуществлялось бездоговорное потребление электрической энергии (но не более, чем за 3 года) в следующем порядке:</w:t>
            </w:r>
          </w:p>
          <w:p w:rsidR="00EB1CA6" w:rsidRPr="00EF62D7" w:rsidRDefault="00EB1CA6" w:rsidP="00EB1CA6">
            <w:pPr>
              <w:autoSpaceDE w:val="0"/>
              <w:autoSpaceDN w:val="0"/>
              <w:adjustRightInd w:val="0"/>
              <w:jc w:val="both"/>
              <w:rPr>
                <w:rFonts w:ascii="Times New Roman" w:hAnsi="Times New Roman" w:cs="Times New Roman"/>
                <w:spacing w:val="-4"/>
              </w:rPr>
            </w:pPr>
            <w:r w:rsidRPr="00EF62D7">
              <w:rPr>
                <w:rFonts w:ascii="Times New Roman" w:hAnsi="Times New Roman" w:cs="Times New Roman"/>
                <w:spacing w:val="-4"/>
              </w:rPr>
              <w:t xml:space="preserve">1. Для потребителей юридических лиц, за исключением исполнителей коммунальных услуг, расчетным </w:t>
            </w:r>
            <w:r w:rsidR="008D0119" w:rsidRPr="00EF62D7">
              <w:rPr>
                <w:rFonts w:ascii="Times New Roman" w:hAnsi="Times New Roman" w:cs="Times New Roman"/>
                <w:spacing w:val="-4"/>
              </w:rPr>
              <w:t>способом исходя</w:t>
            </w:r>
            <w:r w:rsidRPr="00EF62D7">
              <w:rPr>
                <w:rFonts w:ascii="Times New Roman" w:hAnsi="Times New Roman" w:cs="Times New Roman"/>
                <w:spacing w:val="-4"/>
              </w:rPr>
              <w:t xml:space="preserve"> из допустимой длительной токовой нагрузки каждого вводного провода (кабеля).</w:t>
            </w:r>
          </w:p>
          <w:p w:rsidR="00EE73BD" w:rsidRPr="00EF62D7" w:rsidRDefault="00EB1CA6" w:rsidP="00EB1CA6">
            <w:pPr>
              <w:autoSpaceDE w:val="0"/>
              <w:autoSpaceDN w:val="0"/>
              <w:adjustRightInd w:val="0"/>
              <w:jc w:val="both"/>
              <w:rPr>
                <w:rFonts w:ascii="Times New Roman" w:hAnsi="Times New Roman" w:cs="Times New Roman"/>
                <w:spacing w:val="-4"/>
              </w:rPr>
            </w:pPr>
            <w:r w:rsidRPr="00EF62D7">
              <w:rPr>
                <w:rFonts w:ascii="Times New Roman" w:hAnsi="Times New Roman" w:cs="Times New Roman"/>
                <w:spacing w:val="-4"/>
              </w:rPr>
              <w:t xml:space="preserve">2. Для исполнителей коммунальных услуг и физических </w:t>
            </w:r>
            <w:r w:rsidR="008D0119" w:rsidRPr="00EF62D7">
              <w:rPr>
                <w:rFonts w:ascii="Times New Roman" w:hAnsi="Times New Roman" w:cs="Times New Roman"/>
                <w:spacing w:val="-4"/>
              </w:rPr>
              <w:t>лиц, исходя</w:t>
            </w:r>
            <w:r w:rsidRPr="00EF62D7">
              <w:rPr>
                <w:rFonts w:ascii="Times New Roman" w:hAnsi="Times New Roman" w:cs="Times New Roman"/>
                <w:spacing w:val="-4"/>
              </w:rPr>
              <w:t xml:space="preserve"> из нормативов потребления электрической энергии.</w:t>
            </w:r>
          </w:p>
        </w:tc>
        <w:tc>
          <w:tcPr>
            <w:tcW w:w="672" w:type="pct"/>
          </w:tcPr>
          <w:p w:rsidR="00EE73BD" w:rsidRPr="005F3C01" w:rsidRDefault="00EB1CA6" w:rsidP="00EE73BD">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F3C01">
              <w:rPr>
                <w:rFonts w:ascii="Times New Roman" w:hAnsi="Times New Roman" w:cs="Times New Roman"/>
              </w:rPr>
              <w:lastRenderedPageBreak/>
              <w:t>Письменно</w:t>
            </w:r>
          </w:p>
        </w:tc>
        <w:tc>
          <w:tcPr>
            <w:cnfStyle w:val="000010000000" w:firstRow="0" w:lastRow="0" w:firstColumn="0" w:lastColumn="0" w:oddVBand="1" w:evenVBand="0" w:oddHBand="0" w:evenHBand="0" w:firstRowFirstColumn="0" w:firstRowLastColumn="0" w:lastRowFirstColumn="0" w:lastRowLastColumn="0"/>
            <w:tcW w:w="854" w:type="pct"/>
          </w:tcPr>
          <w:p w:rsidR="00EE73BD" w:rsidRPr="005F3C01" w:rsidRDefault="00EB1CA6" w:rsidP="00EE73BD">
            <w:pPr>
              <w:autoSpaceDE w:val="0"/>
              <w:autoSpaceDN w:val="0"/>
              <w:adjustRightInd w:val="0"/>
              <w:jc w:val="both"/>
              <w:rPr>
                <w:rFonts w:ascii="Times New Roman" w:hAnsi="Times New Roman" w:cs="Times New Roman"/>
              </w:rPr>
            </w:pPr>
            <w:r w:rsidRPr="005F3C01">
              <w:rPr>
                <w:rFonts w:ascii="Times New Roman" w:hAnsi="Times New Roman" w:cs="Times New Roman"/>
              </w:rPr>
              <w:t>в течение 2 рабочих дней с момента составления акта о бездоговорном потреблении</w:t>
            </w:r>
          </w:p>
        </w:tc>
        <w:tc>
          <w:tcPr>
            <w:tcW w:w="794" w:type="pct"/>
          </w:tcPr>
          <w:p w:rsidR="00EE73BD" w:rsidRPr="005F3C01" w:rsidRDefault="003146E9" w:rsidP="003146E9">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F3C01">
              <w:rPr>
                <w:rFonts w:ascii="Times New Roman" w:hAnsi="Times New Roman" w:cs="Times New Roman"/>
              </w:rPr>
              <w:t xml:space="preserve">Пункты </w:t>
            </w:r>
            <w:r w:rsidR="00EE73BD" w:rsidRPr="005F3C01">
              <w:rPr>
                <w:rFonts w:ascii="Times New Roman" w:hAnsi="Times New Roman" w:cs="Times New Roman"/>
              </w:rPr>
              <w:t xml:space="preserve">195, 196 </w:t>
            </w:r>
            <w:r w:rsidRPr="005F3C01">
              <w:rPr>
                <w:rFonts w:ascii="Times New Roman" w:hAnsi="Times New Roman" w:cs="Times New Roman"/>
              </w:rPr>
              <w:t>Основ функционирования розничных рынков электрической энергии</w:t>
            </w:r>
          </w:p>
        </w:tc>
      </w:tr>
    </w:tbl>
    <w:p w:rsidR="00950292" w:rsidRPr="005F3C01" w:rsidRDefault="00950292" w:rsidP="00C02B7A">
      <w:pPr>
        <w:autoSpaceDE w:val="0"/>
        <w:autoSpaceDN w:val="0"/>
        <w:adjustRightInd w:val="0"/>
        <w:spacing w:after="60" w:line="240" w:lineRule="auto"/>
        <w:jc w:val="both"/>
        <w:rPr>
          <w:rFonts w:ascii="Times New Roman" w:hAnsi="Times New Roman" w:cs="Times New Roman"/>
          <w:b/>
          <w:color w:val="548DD4" w:themeColor="text2" w:themeTint="99"/>
          <w:sz w:val="24"/>
          <w:szCs w:val="24"/>
        </w:rPr>
      </w:pPr>
    </w:p>
    <w:p w:rsidR="008D0119" w:rsidRDefault="008D0119" w:rsidP="008D0119">
      <w:pPr>
        <w:autoSpaceDE w:val="0"/>
        <w:autoSpaceDN w:val="0"/>
        <w:adjustRightInd w:val="0"/>
        <w:spacing w:after="60" w:line="240" w:lineRule="auto"/>
        <w:jc w:val="both"/>
        <w:rPr>
          <w:rFonts w:ascii="Times New Roman" w:hAnsi="Times New Roman" w:cs="Times New Roman"/>
          <w:b/>
          <w:color w:val="548DD4" w:themeColor="text2" w:themeTint="99"/>
          <w:sz w:val="24"/>
          <w:szCs w:val="24"/>
        </w:rPr>
      </w:pPr>
    </w:p>
    <w:p w:rsidR="008D0119" w:rsidRPr="0006651A" w:rsidRDefault="008D0119" w:rsidP="008D0119">
      <w:pPr>
        <w:autoSpaceDE w:val="0"/>
        <w:autoSpaceDN w:val="0"/>
        <w:adjustRightInd w:val="0"/>
        <w:spacing w:after="60" w:line="240" w:lineRule="auto"/>
        <w:jc w:val="both"/>
        <w:rPr>
          <w:rFonts w:ascii="Times New Roman" w:hAnsi="Times New Roman" w:cs="Times New Roman"/>
          <w:sz w:val="24"/>
          <w:szCs w:val="24"/>
        </w:rPr>
      </w:pPr>
      <w:r w:rsidRPr="0006651A">
        <w:rPr>
          <w:rFonts w:ascii="Times New Roman" w:hAnsi="Times New Roman" w:cs="Times New Roman"/>
          <w:b/>
          <w:color w:val="548DD4" w:themeColor="text2" w:themeTint="99"/>
          <w:sz w:val="24"/>
          <w:szCs w:val="24"/>
        </w:rPr>
        <w:t>КОНТАКТНАЯ ИНФОРМАЦИЯ ДЛЯ НАПРАВЛЕНИЯ ОБРАЩЕНИИЙ:</w:t>
      </w:r>
      <w:r w:rsidRPr="0006651A">
        <w:rPr>
          <w:rFonts w:ascii="Times New Roman" w:hAnsi="Times New Roman" w:cs="Times New Roman"/>
          <w:sz w:val="24"/>
          <w:szCs w:val="24"/>
        </w:rPr>
        <w:t xml:space="preserve"> </w:t>
      </w:r>
    </w:p>
    <w:p w:rsidR="008D0119" w:rsidRPr="0006651A" w:rsidRDefault="008D0119" w:rsidP="008D0119">
      <w:pPr>
        <w:suppressAutoHyphens/>
        <w:spacing w:after="0" w:line="240" w:lineRule="auto"/>
        <w:rPr>
          <w:rFonts w:ascii="Times New Roman" w:eastAsia="SimSun" w:hAnsi="Times New Roman" w:cs="Times New Roman"/>
          <w:color w:val="333333"/>
          <w:sz w:val="24"/>
          <w:szCs w:val="24"/>
          <w:lang w:eastAsia="ar-SA"/>
        </w:rPr>
      </w:pPr>
      <w:r w:rsidRPr="0006651A">
        <w:rPr>
          <w:rFonts w:ascii="Times New Roman" w:eastAsia="SimSun" w:hAnsi="Times New Roman" w:cs="Times New Roman"/>
          <w:sz w:val="24"/>
          <w:szCs w:val="24"/>
          <w:lang w:eastAsia="ar-SA"/>
        </w:rPr>
        <w:t>Юридический (фактический) адрес: 400017, Россия, область Волгоградская, город Волгоград, улица им. Адмирала Ушакова, 11</w:t>
      </w:r>
    </w:p>
    <w:p w:rsidR="008D0119" w:rsidRPr="0006651A" w:rsidRDefault="008D0119" w:rsidP="008D0119">
      <w:pPr>
        <w:suppressAutoHyphens/>
        <w:spacing w:after="0" w:line="240" w:lineRule="auto"/>
        <w:rPr>
          <w:rFonts w:ascii="Times New Roman" w:eastAsia="SimSun" w:hAnsi="Times New Roman" w:cs="Times New Roman"/>
          <w:sz w:val="24"/>
          <w:szCs w:val="24"/>
          <w:lang w:eastAsia="ar-SA"/>
        </w:rPr>
      </w:pPr>
      <w:r w:rsidRPr="0006651A">
        <w:rPr>
          <w:rFonts w:ascii="Times New Roman" w:eastAsia="SimSun" w:hAnsi="Times New Roman" w:cs="Times New Roman"/>
          <w:color w:val="333333"/>
          <w:sz w:val="24"/>
          <w:szCs w:val="24"/>
          <w:lang w:eastAsia="ar-SA"/>
        </w:rPr>
        <w:t>Почтовый адрес: 400017, Россия, область Волгоградская, город Волгоград, улица им. Адмирала Ушакова, 11</w:t>
      </w:r>
    </w:p>
    <w:p w:rsidR="008D0119" w:rsidRPr="0006651A" w:rsidRDefault="008D0119" w:rsidP="008D0119">
      <w:pPr>
        <w:suppressAutoHyphens/>
        <w:spacing w:after="0" w:line="240" w:lineRule="auto"/>
        <w:rPr>
          <w:rFonts w:ascii="Times New Roman" w:eastAsia="SimSun" w:hAnsi="Times New Roman" w:cs="Times New Roman"/>
          <w:sz w:val="24"/>
          <w:szCs w:val="24"/>
          <w:lang w:eastAsia="ar-SA"/>
        </w:rPr>
      </w:pPr>
      <w:r w:rsidRPr="0006651A">
        <w:rPr>
          <w:rFonts w:ascii="Times New Roman" w:eastAsia="SimSun" w:hAnsi="Times New Roman" w:cs="Times New Roman"/>
          <w:sz w:val="24"/>
          <w:szCs w:val="24"/>
          <w:lang w:eastAsia="ar-SA"/>
        </w:rPr>
        <w:t>Телефон: (8442) 55-01-24</w:t>
      </w:r>
    </w:p>
    <w:p w:rsidR="008D0119" w:rsidRPr="0006651A" w:rsidRDefault="008D0119" w:rsidP="008D0119">
      <w:pPr>
        <w:autoSpaceDE w:val="0"/>
        <w:autoSpaceDN w:val="0"/>
        <w:adjustRightInd w:val="0"/>
        <w:spacing w:after="60" w:line="240" w:lineRule="auto"/>
        <w:jc w:val="both"/>
        <w:rPr>
          <w:rFonts w:ascii="Times New Roman" w:hAnsi="Times New Roman" w:cs="Times New Roman"/>
          <w:color w:val="548DD4" w:themeColor="text2" w:themeTint="99"/>
          <w:sz w:val="24"/>
          <w:szCs w:val="24"/>
        </w:rPr>
      </w:pPr>
      <w:r w:rsidRPr="0006651A">
        <w:rPr>
          <w:rFonts w:ascii="Times New Roman" w:eastAsia="Calibri" w:hAnsi="Times New Roman" w:cs="Times New Roman"/>
          <w:sz w:val="24"/>
          <w:szCs w:val="24"/>
        </w:rPr>
        <w:t>Электронный адрес сетевой организации для направления обращений потребителей по электронной форме:</w:t>
      </w:r>
      <w:bookmarkStart w:id="1" w:name="cloak15243"/>
      <w:bookmarkEnd w:id="1"/>
      <w:r w:rsidRPr="0006651A">
        <w:rPr>
          <w:rFonts w:ascii="Times New Roman" w:eastAsia="Calibri" w:hAnsi="Times New Roman" w:cs="Times New Roman"/>
          <w:sz w:val="24"/>
          <w:szCs w:val="24"/>
        </w:rPr>
        <w:t xml:space="preserve"> </w:t>
      </w:r>
      <w:hyperlink r:id="rId8" w:history="1">
        <w:r w:rsidRPr="0006651A">
          <w:rPr>
            <w:rFonts w:ascii="Times New Roman" w:eastAsia="Calibri" w:hAnsi="Times New Roman" w:cs="Times New Roman"/>
            <w:color w:val="0000FF" w:themeColor="hyperlink"/>
            <w:sz w:val="24"/>
            <w:szCs w:val="24"/>
            <w:u w:val="single"/>
          </w:rPr>
          <w:t>office@ao-vmes.ru</w:t>
        </w:r>
      </w:hyperlink>
      <w:r w:rsidRPr="0006651A">
        <w:rPr>
          <w:rFonts w:ascii="Times New Roman" w:eastAsia="Calibri" w:hAnsi="Times New Roman" w:cs="Times New Roman"/>
          <w:color w:val="0B3768"/>
          <w:sz w:val="24"/>
          <w:szCs w:val="24"/>
        </w:rPr>
        <w:t>.</w:t>
      </w:r>
    </w:p>
    <w:p w:rsidR="000653F9" w:rsidRPr="005F3C01" w:rsidRDefault="000653F9" w:rsidP="000653F9">
      <w:pPr>
        <w:pStyle w:val="ConsPlusNormal"/>
        <w:ind w:firstLine="540"/>
        <w:jc w:val="both"/>
        <w:rPr>
          <w:sz w:val="24"/>
          <w:szCs w:val="24"/>
        </w:rPr>
      </w:pPr>
    </w:p>
    <w:sectPr w:rsidR="000653F9" w:rsidRPr="005F3C01" w:rsidSect="001A09A2">
      <w:pgSz w:w="16838" w:h="11906" w:orient="landscape"/>
      <w:pgMar w:top="993" w:right="850" w:bottom="1134" w:left="1701"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C1E8F" w:rsidRDefault="001C1E8F" w:rsidP="00DC7CA8">
      <w:pPr>
        <w:spacing w:after="0" w:line="240" w:lineRule="auto"/>
      </w:pPr>
      <w:r>
        <w:separator/>
      </w:r>
    </w:p>
  </w:endnote>
  <w:endnote w:type="continuationSeparator" w:id="0">
    <w:p w:rsidR="001C1E8F" w:rsidRDefault="001C1E8F" w:rsidP="00DC7CA8">
      <w:pPr>
        <w:spacing w:after="0" w:line="240" w:lineRule="auto"/>
      </w:pPr>
      <w:r>
        <w:continuationSeparator/>
      </w:r>
    </w:p>
  </w:endnote>
  <w:endnote w:type="continuationNotice" w:id="1">
    <w:p w:rsidR="001C1E8F" w:rsidRDefault="001C1E8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C1E8F" w:rsidRDefault="001C1E8F" w:rsidP="00DC7CA8">
      <w:pPr>
        <w:spacing w:after="0" w:line="240" w:lineRule="auto"/>
      </w:pPr>
      <w:r>
        <w:separator/>
      </w:r>
    </w:p>
  </w:footnote>
  <w:footnote w:type="continuationSeparator" w:id="0">
    <w:p w:rsidR="001C1E8F" w:rsidRDefault="001C1E8F" w:rsidP="00DC7CA8">
      <w:pPr>
        <w:spacing w:after="0" w:line="240" w:lineRule="auto"/>
      </w:pPr>
      <w:r>
        <w:continuationSeparator/>
      </w:r>
    </w:p>
  </w:footnote>
  <w:footnote w:type="continuationNotice" w:id="1">
    <w:p w:rsidR="001C1E8F" w:rsidRDefault="001C1E8F">
      <w:pPr>
        <w:spacing w:after="0" w:line="240" w:lineRule="auto"/>
      </w:pPr>
    </w:p>
  </w:footnote>
  <w:footnote w:id="2">
    <w:p w:rsidR="00272907" w:rsidRPr="005F3C01" w:rsidRDefault="00272907" w:rsidP="005F3C01">
      <w:pPr>
        <w:autoSpaceDE w:val="0"/>
        <w:autoSpaceDN w:val="0"/>
        <w:adjustRightInd w:val="0"/>
        <w:spacing w:after="0" w:line="240" w:lineRule="auto"/>
        <w:jc w:val="both"/>
        <w:rPr>
          <w:sz w:val="20"/>
          <w:szCs w:val="20"/>
        </w:rPr>
      </w:pPr>
      <w:r>
        <w:rPr>
          <w:rStyle w:val="ae"/>
        </w:rPr>
        <w:footnoteRef/>
      </w:r>
      <w:r>
        <w:t xml:space="preserve"> </w:t>
      </w:r>
      <w:r w:rsidRPr="005F3C01">
        <w:rPr>
          <w:rFonts w:ascii="Times New Roman" w:eastAsia="Times New Roman" w:hAnsi="Times New Roman" w:cs="Times New Roman"/>
          <w:sz w:val="20"/>
          <w:szCs w:val="20"/>
          <w:lang w:eastAsia="ru-RU"/>
        </w:rPr>
        <w:t xml:space="preserve">Основы функционирования розничных рынков электрической энергии, утвержденные </w:t>
      </w:r>
      <w:r w:rsidRPr="005F3C01">
        <w:rPr>
          <w:rFonts w:ascii="Times New Roman" w:hAnsi="Times New Roman" w:cs="Times New Roman"/>
          <w:sz w:val="20"/>
          <w:szCs w:val="20"/>
        </w:rPr>
        <w:t>постановлением Правительства РФ от 04.05.2012 № 442</w:t>
      </w:r>
    </w:p>
  </w:footnote>
  <w:footnote w:id="3">
    <w:p w:rsidR="008742FE" w:rsidRDefault="008742FE" w:rsidP="005F3C01">
      <w:pPr>
        <w:autoSpaceDE w:val="0"/>
        <w:snapToGrid w:val="0"/>
        <w:jc w:val="both"/>
      </w:pPr>
      <w:r w:rsidRPr="005F3C01">
        <w:rPr>
          <w:rStyle w:val="ae"/>
          <w:sz w:val="20"/>
          <w:szCs w:val="20"/>
        </w:rPr>
        <w:footnoteRef/>
      </w:r>
      <w:r w:rsidRPr="005F3C01">
        <w:rPr>
          <w:sz w:val="20"/>
          <w:szCs w:val="20"/>
        </w:rPr>
        <w:t xml:space="preserve"> </w:t>
      </w:r>
      <w:r w:rsidRPr="005F3C01">
        <w:rPr>
          <w:rFonts w:ascii="Times New Roman" w:eastAsia="Times New Roman" w:hAnsi="Times New Roman" w:cs="Times New Roman"/>
          <w:sz w:val="20"/>
          <w:szCs w:val="20"/>
          <w:lang w:eastAsia="ru-RU"/>
        </w:rPr>
        <w:t>Пра</w:t>
      </w:r>
      <w:r w:rsidRPr="005F3C01">
        <w:rPr>
          <w:rFonts w:ascii="Times New Roman" w:hAnsi="Times New Roman" w:cs="Times New Roman"/>
          <w:sz w:val="20"/>
          <w:szCs w:val="20"/>
        </w:rPr>
        <w:t>вила предоставления коммунальных услуг собственникам и пользователям помещений в многоквартирных домах и жилых домов, утвержденные п</w:t>
      </w:r>
      <w:r w:rsidRPr="005F3C01">
        <w:rPr>
          <w:rFonts w:ascii="Times New Roman" w:eastAsia="Times New Roman" w:hAnsi="Times New Roman" w:cs="Times New Roman"/>
          <w:sz w:val="20"/>
          <w:szCs w:val="20"/>
          <w:lang w:eastAsia="ru-RU"/>
        </w:rPr>
        <w:t>остановлением Правительства РФ от 06.05.2011 №354</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9A129B"/>
    <w:multiLevelType w:val="hybridMultilevel"/>
    <w:tmpl w:val="A50649F6"/>
    <w:lvl w:ilvl="0" w:tplc="3F482FA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3D285CC1"/>
    <w:multiLevelType w:val="hybridMultilevel"/>
    <w:tmpl w:val="967E0194"/>
    <w:lvl w:ilvl="0" w:tplc="BBD67AAC">
      <w:start w:val="1"/>
      <w:numFmt w:val="decimal"/>
      <w:lvlText w:val="%1."/>
      <w:lvlJc w:val="left"/>
      <w:pPr>
        <w:ind w:left="907" w:hanging="360"/>
      </w:pPr>
      <w:rPr>
        <w:rFonts w:asciiTheme="minorHAnsi" w:eastAsiaTheme="minorHAnsi" w:hAnsiTheme="minorHAnsi" w:cstheme="minorBidi" w:hint="default"/>
      </w:rPr>
    </w:lvl>
    <w:lvl w:ilvl="1" w:tplc="04190019" w:tentative="1">
      <w:start w:val="1"/>
      <w:numFmt w:val="lowerLetter"/>
      <w:lvlText w:val="%2."/>
      <w:lvlJc w:val="left"/>
      <w:pPr>
        <w:ind w:left="1627" w:hanging="360"/>
      </w:pPr>
    </w:lvl>
    <w:lvl w:ilvl="2" w:tplc="0419001B" w:tentative="1">
      <w:start w:val="1"/>
      <w:numFmt w:val="lowerRoman"/>
      <w:lvlText w:val="%3."/>
      <w:lvlJc w:val="right"/>
      <w:pPr>
        <w:ind w:left="2347" w:hanging="180"/>
      </w:pPr>
    </w:lvl>
    <w:lvl w:ilvl="3" w:tplc="0419000F" w:tentative="1">
      <w:start w:val="1"/>
      <w:numFmt w:val="decimal"/>
      <w:lvlText w:val="%4."/>
      <w:lvlJc w:val="left"/>
      <w:pPr>
        <w:ind w:left="3067" w:hanging="360"/>
      </w:pPr>
    </w:lvl>
    <w:lvl w:ilvl="4" w:tplc="04190019" w:tentative="1">
      <w:start w:val="1"/>
      <w:numFmt w:val="lowerLetter"/>
      <w:lvlText w:val="%5."/>
      <w:lvlJc w:val="left"/>
      <w:pPr>
        <w:ind w:left="3787" w:hanging="360"/>
      </w:pPr>
    </w:lvl>
    <w:lvl w:ilvl="5" w:tplc="0419001B" w:tentative="1">
      <w:start w:val="1"/>
      <w:numFmt w:val="lowerRoman"/>
      <w:lvlText w:val="%6."/>
      <w:lvlJc w:val="right"/>
      <w:pPr>
        <w:ind w:left="4507" w:hanging="180"/>
      </w:pPr>
    </w:lvl>
    <w:lvl w:ilvl="6" w:tplc="0419000F" w:tentative="1">
      <w:start w:val="1"/>
      <w:numFmt w:val="decimal"/>
      <w:lvlText w:val="%7."/>
      <w:lvlJc w:val="left"/>
      <w:pPr>
        <w:ind w:left="5227" w:hanging="360"/>
      </w:pPr>
    </w:lvl>
    <w:lvl w:ilvl="7" w:tplc="04190019" w:tentative="1">
      <w:start w:val="1"/>
      <w:numFmt w:val="lowerLetter"/>
      <w:lvlText w:val="%8."/>
      <w:lvlJc w:val="left"/>
      <w:pPr>
        <w:ind w:left="5947" w:hanging="360"/>
      </w:pPr>
    </w:lvl>
    <w:lvl w:ilvl="8" w:tplc="0419001B" w:tentative="1">
      <w:start w:val="1"/>
      <w:numFmt w:val="lowerRoman"/>
      <w:lvlText w:val="%9."/>
      <w:lvlJc w:val="right"/>
      <w:pPr>
        <w:ind w:left="6667" w:hanging="180"/>
      </w:pPr>
    </w:lvl>
  </w:abstractNum>
  <w:abstractNum w:abstractNumId="2" w15:restartNumberingAfterBreak="0">
    <w:nsid w:val="436B1E46"/>
    <w:multiLevelType w:val="hybridMultilevel"/>
    <w:tmpl w:val="A50649F6"/>
    <w:lvl w:ilvl="0" w:tplc="3F482FA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08"/>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53F9"/>
    <w:rsid w:val="000164EE"/>
    <w:rsid w:val="00022F24"/>
    <w:rsid w:val="00026177"/>
    <w:rsid w:val="00035607"/>
    <w:rsid w:val="00041665"/>
    <w:rsid w:val="0004298F"/>
    <w:rsid w:val="00054003"/>
    <w:rsid w:val="000631F6"/>
    <w:rsid w:val="000653F9"/>
    <w:rsid w:val="000B7B09"/>
    <w:rsid w:val="000D0D64"/>
    <w:rsid w:val="000D388B"/>
    <w:rsid w:val="000E2AD7"/>
    <w:rsid w:val="00106015"/>
    <w:rsid w:val="00143C0C"/>
    <w:rsid w:val="001452AF"/>
    <w:rsid w:val="00166D9F"/>
    <w:rsid w:val="001700D2"/>
    <w:rsid w:val="00177362"/>
    <w:rsid w:val="00177B9D"/>
    <w:rsid w:val="00180DA0"/>
    <w:rsid w:val="00182892"/>
    <w:rsid w:val="001830A9"/>
    <w:rsid w:val="00186CD9"/>
    <w:rsid w:val="00186FB8"/>
    <w:rsid w:val="00187BF5"/>
    <w:rsid w:val="0019014D"/>
    <w:rsid w:val="001A09A2"/>
    <w:rsid w:val="001A5832"/>
    <w:rsid w:val="001B4723"/>
    <w:rsid w:val="001C1E8F"/>
    <w:rsid w:val="001C47BE"/>
    <w:rsid w:val="001C63E0"/>
    <w:rsid w:val="001D45A0"/>
    <w:rsid w:val="0022778E"/>
    <w:rsid w:val="00231805"/>
    <w:rsid w:val="00233155"/>
    <w:rsid w:val="00242530"/>
    <w:rsid w:val="00242789"/>
    <w:rsid w:val="00251BEC"/>
    <w:rsid w:val="00272907"/>
    <w:rsid w:val="002730B8"/>
    <w:rsid w:val="00294A69"/>
    <w:rsid w:val="002963F2"/>
    <w:rsid w:val="002978AF"/>
    <w:rsid w:val="002A3BA1"/>
    <w:rsid w:val="002F4276"/>
    <w:rsid w:val="003134B3"/>
    <w:rsid w:val="003146E9"/>
    <w:rsid w:val="00315196"/>
    <w:rsid w:val="003158E1"/>
    <w:rsid w:val="0032200A"/>
    <w:rsid w:val="00326913"/>
    <w:rsid w:val="00342925"/>
    <w:rsid w:val="00347A15"/>
    <w:rsid w:val="00351CD5"/>
    <w:rsid w:val="00397B62"/>
    <w:rsid w:val="003A6292"/>
    <w:rsid w:val="003C556E"/>
    <w:rsid w:val="003D4D3D"/>
    <w:rsid w:val="003F5301"/>
    <w:rsid w:val="00402DC7"/>
    <w:rsid w:val="00405B1D"/>
    <w:rsid w:val="00422B6E"/>
    <w:rsid w:val="00443775"/>
    <w:rsid w:val="004A4D60"/>
    <w:rsid w:val="004D2DB7"/>
    <w:rsid w:val="004E3074"/>
    <w:rsid w:val="004F4FF1"/>
    <w:rsid w:val="004F53CA"/>
    <w:rsid w:val="00507A0C"/>
    <w:rsid w:val="0051026F"/>
    <w:rsid w:val="00520F42"/>
    <w:rsid w:val="00557796"/>
    <w:rsid w:val="00566514"/>
    <w:rsid w:val="0057110C"/>
    <w:rsid w:val="00573CFF"/>
    <w:rsid w:val="00584BD8"/>
    <w:rsid w:val="00587AB6"/>
    <w:rsid w:val="00590015"/>
    <w:rsid w:val="005A012A"/>
    <w:rsid w:val="005B14AA"/>
    <w:rsid w:val="005B627E"/>
    <w:rsid w:val="005B7412"/>
    <w:rsid w:val="005C22A7"/>
    <w:rsid w:val="005E0E53"/>
    <w:rsid w:val="005E153E"/>
    <w:rsid w:val="005E50F0"/>
    <w:rsid w:val="005F3335"/>
    <w:rsid w:val="005F3C01"/>
    <w:rsid w:val="00620C3D"/>
    <w:rsid w:val="00640439"/>
    <w:rsid w:val="00643AB9"/>
    <w:rsid w:val="0065173C"/>
    <w:rsid w:val="00654650"/>
    <w:rsid w:val="006642D2"/>
    <w:rsid w:val="00666E7C"/>
    <w:rsid w:val="00677F5A"/>
    <w:rsid w:val="0068024C"/>
    <w:rsid w:val="00690D12"/>
    <w:rsid w:val="006940E1"/>
    <w:rsid w:val="006D2507"/>
    <w:rsid w:val="006D2EDE"/>
    <w:rsid w:val="006F2514"/>
    <w:rsid w:val="006F446F"/>
    <w:rsid w:val="006F587F"/>
    <w:rsid w:val="007017EC"/>
    <w:rsid w:val="00711D93"/>
    <w:rsid w:val="00740AC5"/>
    <w:rsid w:val="00741823"/>
    <w:rsid w:val="00762B2B"/>
    <w:rsid w:val="00765C7F"/>
    <w:rsid w:val="00765CEC"/>
    <w:rsid w:val="00776C32"/>
    <w:rsid w:val="007823C8"/>
    <w:rsid w:val="0078335E"/>
    <w:rsid w:val="007B0584"/>
    <w:rsid w:val="007B5031"/>
    <w:rsid w:val="007D73B0"/>
    <w:rsid w:val="007E41FA"/>
    <w:rsid w:val="007F7353"/>
    <w:rsid w:val="00824E68"/>
    <w:rsid w:val="008254DA"/>
    <w:rsid w:val="0082713E"/>
    <w:rsid w:val="00846D91"/>
    <w:rsid w:val="00847232"/>
    <w:rsid w:val="008742FE"/>
    <w:rsid w:val="00874836"/>
    <w:rsid w:val="00884F39"/>
    <w:rsid w:val="00886645"/>
    <w:rsid w:val="008A0889"/>
    <w:rsid w:val="008A1EF7"/>
    <w:rsid w:val="008A4645"/>
    <w:rsid w:val="008C2E25"/>
    <w:rsid w:val="008D0119"/>
    <w:rsid w:val="008E16CB"/>
    <w:rsid w:val="009001F4"/>
    <w:rsid w:val="00903187"/>
    <w:rsid w:val="00904E58"/>
    <w:rsid w:val="009064E3"/>
    <w:rsid w:val="00944EE8"/>
    <w:rsid w:val="00950292"/>
    <w:rsid w:val="00956012"/>
    <w:rsid w:val="00997522"/>
    <w:rsid w:val="009A78FF"/>
    <w:rsid w:val="009C14D6"/>
    <w:rsid w:val="009D7322"/>
    <w:rsid w:val="009E538E"/>
    <w:rsid w:val="00A05CC8"/>
    <w:rsid w:val="00A06C6A"/>
    <w:rsid w:val="00A210DB"/>
    <w:rsid w:val="00A26691"/>
    <w:rsid w:val="00A44E14"/>
    <w:rsid w:val="00A46138"/>
    <w:rsid w:val="00A474DD"/>
    <w:rsid w:val="00A56F88"/>
    <w:rsid w:val="00A66E4F"/>
    <w:rsid w:val="00A72C95"/>
    <w:rsid w:val="00AA2827"/>
    <w:rsid w:val="00AD44CF"/>
    <w:rsid w:val="00AE392E"/>
    <w:rsid w:val="00AF5495"/>
    <w:rsid w:val="00AF67C0"/>
    <w:rsid w:val="00B0128D"/>
    <w:rsid w:val="00B118E9"/>
    <w:rsid w:val="00B464CB"/>
    <w:rsid w:val="00B82B12"/>
    <w:rsid w:val="00B8308D"/>
    <w:rsid w:val="00B96DA2"/>
    <w:rsid w:val="00BA531D"/>
    <w:rsid w:val="00BB7AE2"/>
    <w:rsid w:val="00BD087E"/>
    <w:rsid w:val="00BD1C7B"/>
    <w:rsid w:val="00BE702F"/>
    <w:rsid w:val="00C02B7A"/>
    <w:rsid w:val="00C05817"/>
    <w:rsid w:val="00C05A4F"/>
    <w:rsid w:val="00C1276E"/>
    <w:rsid w:val="00C168E1"/>
    <w:rsid w:val="00C20511"/>
    <w:rsid w:val="00C2064F"/>
    <w:rsid w:val="00C21118"/>
    <w:rsid w:val="00C25F4B"/>
    <w:rsid w:val="00C379FF"/>
    <w:rsid w:val="00C454A5"/>
    <w:rsid w:val="00C45AAE"/>
    <w:rsid w:val="00C56E9C"/>
    <w:rsid w:val="00C65867"/>
    <w:rsid w:val="00C74D96"/>
    <w:rsid w:val="00C8583C"/>
    <w:rsid w:val="00C8718B"/>
    <w:rsid w:val="00CA1A51"/>
    <w:rsid w:val="00CA542E"/>
    <w:rsid w:val="00CC1A0A"/>
    <w:rsid w:val="00CC211B"/>
    <w:rsid w:val="00CF1E2B"/>
    <w:rsid w:val="00D424FC"/>
    <w:rsid w:val="00D47D80"/>
    <w:rsid w:val="00D6592D"/>
    <w:rsid w:val="00D679FC"/>
    <w:rsid w:val="00D75D25"/>
    <w:rsid w:val="00D870EE"/>
    <w:rsid w:val="00D91636"/>
    <w:rsid w:val="00DC7CA8"/>
    <w:rsid w:val="00DE3FD8"/>
    <w:rsid w:val="00DF08F3"/>
    <w:rsid w:val="00DF4464"/>
    <w:rsid w:val="00E01C37"/>
    <w:rsid w:val="00E36F56"/>
    <w:rsid w:val="00E5056E"/>
    <w:rsid w:val="00E53D9B"/>
    <w:rsid w:val="00E557B2"/>
    <w:rsid w:val="00E9367D"/>
    <w:rsid w:val="00EA0F6C"/>
    <w:rsid w:val="00EA53BE"/>
    <w:rsid w:val="00EB1CA6"/>
    <w:rsid w:val="00EE2C63"/>
    <w:rsid w:val="00EE73BD"/>
    <w:rsid w:val="00EF62D7"/>
    <w:rsid w:val="00F20711"/>
    <w:rsid w:val="00F51E83"/>
    <w:rsid w:val="00F87578"/>
    <w:rsid w:val="00F9128F"/>
    <w:rsid w:val="00FA4EEA"/>
    <w:rsid w:val="00FA71E0"/>
    <w:rsid w:val="00FC1E5A"/>
    <w:rsid w:val="00FD1933"/>
    <w:rsid w:val="00FE0A69"/>
    <w:rsid w:val="00FF13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264B1C"/>
  <w15:docId w15:val="{27347077-9C49-46B6-9DEF-D3474ECB31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43775"/>
  </w:style>
  <w:style w:type="paragraph" w:styleId="1">
    <w:name w:val="heading 1"/>
    <w:basedOn w:val="a"/>
    <w:next w:val="a"/>
    <w:link w:val="10"/>
    <w:uiPriority w:val="9"/>
    <w:qFormat/>
    <w:rsid w:val="00C05A4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653F9"/>
    <w:pPr>
      <w:autoSpaceDE w:val="0"/>
      <w:autoSpaceDN w:val="0"/>
      <w:adjustRightInd w:val="0"/>
      <w:spacing w:after="0" w:line="240" w:lineRule="auto"/>
    </w:pPr>
    <w:rPr>
      <w:rFonts w:ascii="Arial" w:hAnsi="Arial" w:cs="Arial"/>
      <w:sz w:val="20"/>
      <w:szCs w:val="20"/>
    </w:rPr>
  </w:style>
  <w:style w:type="paragraph" w:customStyle="1" w:styleId="ConsPlusNonformat">
    <w:name w:val="ConsPlusNonformat"/>
    <w:uiPriority w:val="99"/>
    <w:rsid w:val="000653F9"/>
    <w:pPr>
      <w:autoSpaceDE w:val="0"/>
      <w:autoSpaceDN w:val="0"/>
      <w:adjustRightInd w:val="0"/>
      <w:spacing w:after="0" w:line="240" w:lineRule="auto"/>
    </w:pPr>
    <w:rPr>
      <w:rFonts w:ascii="Courier New" w:hAnsi="Courier New" w:cs="Courier New"/>
      <w:sz w:val="20"/>
      <w:szCs w:val="20"/>
    </w:rPr>
  </w:style>
  <w:style w:type="paragraph" w:styleId="a3">
    <w:name w:val="List Paragraph"/>
    <w:basedOn w:val="a"/>
    <w:uiPriority w:val="34"/>
    <w:qFormat/>
    <w:rsid w:val="00666E7C"/>
    <w:pPr>
      <w:ind w:left="720"/>
      <w:contextualSpacing/>
    </w:pPr>
  </w:style>
  <w:style w:type="paragraph" w:styleId="a4">
    <w:name w:val="Balloon Text"/>
    <w:basedOn w:val="a"/>
    <w:link w:val="a5"/>
    <w:uiPriority w:val="99"/>
    <w:semiHidden/>
    <w:unhideWhenUsed/>
    <w:rsid w:val="00326913"/>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326913"/>
    <w:rPr>
      <w:rFonts w:ascii="Tahoma" w:hAnsi="Tahoma" w:cs="Tahoma"/>
      <w:sz w:val="16"/>
      <w:szCs w:val="16"/>
    </w:rPr>
  </w:style>
  <w:style w:type="character" w:styleId="a6">
    <w:name w:val="Strong"/>
    <w:basedOn w:val="a0"/>
    <w:uiPriority w:val="22"/>
    <w:qFormat/>
    <w:rsid w:val="00022F24"/>
    <w:rPr>
      <w:b/>
      <w:bCs/>
    </w:rPr>
  </w:style>
  <w:style w:type="paragraph" w:customStyle="1" w:styleId="Default">
    <w:name w:val="Default"/>
    <w:rsid w:val="00E36F56"/>
    <w:pPr>
      <w:autoSpaceDE w:val="0"/>
      <w:autoSpaceDN w:val="0"/>
      <w:adjustRightInd w:val="0"/>
      <w:spacing w:after="0" w:line="240" w:lineRule="auto"/>
    </w:pPr>
    <w:rPr>
      <w:rFonts w:ascii="Calibri" w:hAnsi="Calibri" w:cs="Calibri"/>
      <w:color w:val="000000"/>
      <w:sz w:val="24"/>
      <w:szCs w:val="24"/>
    </w:rPr>
  </w:style>
  <w:style w:type="character" w:styleId="a7">
    <w:name w:val="annotation reference"/>
    <w:basedOn w:val="a0"/>
    <w:uiPriority w:val="99"/>
    <w:semiHidden/>
    <w:unhideWhenUsed/>
    <w:rsid w:val="00584BD8"/>
    <w:rPr>
      <w:sz w:val="16"/>
      <w:szCs w:val="16"/>
    </w:rPr>
  </w:style>
  <w:style w:type="paragraph" w:styleId="a8">
    <w:name w:val="annotation text"/>
    <w:basedOn w:val="a"/>
    <w:link w:val="a9"/>
    <w:uiPriority w:val="99"/>
    <w:semiHidden/>
    <w:unhideWhenUsed/>
    <w:rsid w:val="00584BD8"/>
    <w:pPr>
      <w:spacing w:line="240" w:lineRule="auto"/>
    </w:pPr>
    <w:rPr>
      <w:sz w:val="20"/>
      <w:szCs w:val="20"/>
    </w:rPr>
  </w:style>
  <w:style w:type="character" w:customStyle="1" w:styleId="a9">
    <w:name w:val="Текст примечания Знак"/>
    <w:basedOn w:val="a0"/>
    <w:link w:val="a8"/>
    <w:uiPriority w:val="99"/>
    <w:semiHidden/>
    <w:rsid w:val="00584BD8"/>
    <w:rPr>
      <w:sz w:val="20"/>
      <w:szCs w:val="20"/>
    </w:rPr>
  </w:style>
  <w:style w:type="paragraph" w:styleId="aa">
    <w:name w:val="annotation subject"/>
    <w:basedOn w:val="a8"/>
    <w:next w:val="a8"/>
    <w:link w:val="ab"/>
    <w:uiPriority w:val="99"/>
    <w:semiHidden/>
    <w:unhideWhenUsed/>
    <w:rsid w:val="00584BD8"/>
    <w:rPr>
      <w:b/>
      <w:bCs/>
    </w:rPr>
  </w:style>
  <w:style w:type="character" w:customStyle="1" w:styleId="ab">
    <w:name w:val="Тема примечания Знак"/>
    <w:basedOn w:val="a9"/>
    <w:link w:val="aa"/>
    <w:uiPriority w:val="99"/>
    <w:semiHidden/>
    <w:rsid w:val="00584BD8"/>
    <w:rPr>
      <w:b/>
      <w:bCs/>
      <w:sz w:val="20"/>
      <w:szCs w:val="20"/>
    </w:rPr>
  </w:style>
  <w:style w:type="table" w:customStyle="1" w:styleId="-11">
    <w:name w:val="Светлая заливка - Акцент 11"/>
    <w:basedOn w:val="a1"/>
    <w:uiPriority w:val="60"/>
    <w:rsid w:val="008C2E25"/>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ac">
    <w:name w:val="footnote text"/>
    <w:basedOn w:val="a"/>
    <w:link w:val="ad"/>
    <w:uiPriority w:val="99"/>
    <w:semiHidden/>
    <w:unhideWhenUsed/>
    <w:rsid w:val="00DC7CA8"/>
    <w:pPr>
      <w:spacing w:after="0" w:line="240" w:lineRule="auto"/>
    </w:pPr>
    <w:rPr>
      <w:sz w:val="20"/>
      <w:szCs w:val="20"/>
    </w:rPr>
  </w:style>
  <w:style w:type="character" w:customStyle="1" w:styleId="ad">
    <w:name w:val="Текст сноски Знак"/>
    <w:basedOn w:val="a0"/>
    <w:link w:val="ac"/>
    <w:uiPriority w:val="99"/>
    <w:semiHidden/>
    <w:rsid w:val="00DC7CA8"/>
    <w:rPr>
      <w:sz w:val="20"/>
      <w:szCs w:val="20"/>
    </w:rPr>
  </w:style>
  <w:style w:type="character" w:styleId="ae">
    <w:name w:val="footnote reference"/>
    <w:basedOn w:val="a0"/>
    <w:uiPriority w:val="99"/>
    <w:semiHidden/>
    <w:unhideWhenUsed/>
    <w:rsid w:val="00DC7CA8"/>
    <w:rPr>
      <w:vertAlign w:val="superscript"/>
    </w:rPr>
  </w:style>
  <w:style w:type="table" w:customStyle="1" w:styleId="-110">
    <w:name w:val="Светлый список - Акцент 11"/>
    <w:basedOn w:val="a1"/>
    <w:uiPriority w:val="61"/>
    <w:rsid w:val="00DC7CA8"/>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af">
    <w:name w:val="Document Map"/>
    <w:basedOn w:val="a"/>
    <w:link w:val="af0"/>
    <w:uiPriority w:val="99"/>
    <w:semiHidden/>
    <w:unhideWhenUsed/>
    <w:rsid w:val="00D679FC"/>
    <w:pPr>
      <w:spacing w:after="0" w:line="240" w:lineRule="auto"/>
    </w:pPr>
    <w:rPr>
      <w:rFonts w:ascii="Tahoma" w:hAnsi="Tahoma" w:cs="Tahoma"/>
      <w:sz w:val="16"/>
      <w:szCs w:val="16"/>
    </w:rPr>
  </w:style>
  <w:style w:type="character" w:customStyle="1" w:styleId="af0">
    <w:name w:val="Схема документа Знак"/>
    <w:basedOn w:val="a0"/>
    <w:link w:val="af"/>
    <w:uiPriority w:val="99"/>
    <w:semiHidden/>
    <w:rsid w:val="00D679FC"/>
    <w:rPr>
      <w:rFonts w:ascii="Tahoma" w:hAnsi="Tahoma" w:cs="Tahoma"/>
      <w:sz w:val="16"/>
      <w:szCs w:val="16"/>
    </w:rPr>
  </w:style>
  <w:style w:type="character" w:customStyle="1" w:styleId="10">
    <w:name w:val="Заголовок 1 Знак"/>
    <w:basedOn w:val="a0"/>
    <w:link w:val="1"/>
    <w:uiPriority w:val="9"/>
    <w:rsid w:val="00C05A4F"/>
    <w:rPr>
      <w:rFonts w:asciiTheme="majorHAnsi" w:eastAsiaTheme="majorEastAsia" w:hAnsiTheme="majorHAnsi" w:cstheme="majorBidi"/>
      <w:b/>
      <w:bCs/>
      <w:color w:val="365F91" w:themeColor="accent1" w:themeShade="BF"/>
      <w:sz w:val="28"/>
      <w:szCs w:val="28"/>
    </w:rPr>
  </w:style>
  <w:style w:type="character" w:customStyle="1" w:styleId="apple-converted-space">
    <w:name w:val="apple-converted-space"/>
    <w:basedOn w:val="a0"/>
    <w:rsid w:val="008A4645"/>
  </w:style>
  <w:style w:type="paragraph" w:styleId="af1">
    <w:name w:val="header"/>
    <w:basedOn w:val="a"/>
    <w:link w:val="af2"/>
    <w:uiPriority w:val="99"/>
    <w:unhideWhenUsed/>
    <w:rsid w:val="00AA2827"/>
    <w:pPr>
      <w:tabs>
        <w:tab w:val="center" w:pos="4677"/>
        <w:tab w:val="right" w:pos="9355"/>
      </w:tabs>
      <w:spacing w:after="0" w:line="240" w:lineRule="auto"/>
    </w:pPr>
  </w:style>
  <w:style w:type="character" w:customStyle="1" w:styleId="af2">
    <w:name w:val="Верхний колонтитул Знак"/>
    <w:basedOn w:val="a0"/>
    <w:link w:val="af1"/>
    <w:uiPriority w:val="99"/>
    <w:rsid w:val="00AA2827"/>
  </w:style>
  <w:style w:type="paragraph" w:styleId="af3">
    <w:name w:val="footer"/>
    <w:basedOn w:val="a"/>
    <w:link w:val="af4"/>
    <w:uiPriority w:val="99"/>
    <w:unhideWhenUsed/>
    <w:rsid w:val="00AA2827"/>
    <w:pPr>
      <w:tabs>
        <w:tab w:val="center" w:pos="4677"/>
        <w:tab w:val="right" w:pos="9355"/>
      </w:tabs>
      <w:spacing w:after="0" w:line="240" w:lineRule="auto"/>
    </w:pPr>
  </w:style>
  <w:style w:type="character" w:customStyle="1" w:styleId="af4">
    <w:name w:val="Нижний колонтитул Знак"/>
    <w:basedOn w:val="a0"/>
    <w:link w:val="af3"/>
    <w:uiPriority w:val="99"/>
    <w:rsid w:val="00AA2827"/>
  </w:style>
  <w:style w:type="character" w:styleId="af5">
    <w:name w:val="Hyperlink"/>
    <w:basedOn w:val="a0"/>
    <w:uiPriority w:val="99"/>
    <w:unhideWhenUsed/>
    <w:rsid w:val="004F53C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1530330">
      <w:bodyDiv w:val="1"/>
      <w:marLeft w:val="0"/>
      <w:marRight w:val="0"/>
      <w:marTop w:val="0"/>
      <w:marBottom w:val="0"/>
      <w:divBdr>
        <w:top w:val="none" w:sz="0" w:space="0" w:color="auto"/>
        <w:left w:val="none" w:sz="0" w:space="0" w:color="auto"/>
        <w:bottom w:val="none" w:sz="0" w:space="0" w:color="auto"/>
        <w:right w:val="none" w:sz="0" w:space="0" w:color="auto"/>
      </w:divBdr>
    </w:div>
    <w:div w:id="692192933">
      <w:bodyDiv w:val="1"/>
      <w:marLeft w:val="0"/>
      <w:marRight w:val="0"/>
      <w:marTop w:val="0"/>
      <w:marBottom w:val="0"/>
      <w:divBdr>
        <w:top w:val="none" w:sz="0" w:space="0" w:color="auto"/>
        <w:left w:val="none" w:sz="0" w:space="0" w:color="auto"/>
        <w:bottom w:val="none" w:sz="0" w:space="0" w:color="auto"/>
        <w:right w:val="none" w:sz="0" w:space="0" w:color="auto"/>
      </w:divBdr>
      <w:divsChild>
        <w:div w:id="2103604278">
          <w:marLeft w:val="300"/>
          <w:marRight w:val="300"/>
          <w:marTop w:val="300"/>
          <w:marBottom w:val="300"/>
          <w:divBdr>
            <w:top w:val="none" w:sz="0" w:space="0" w:color="auto"/>
            <w:left w:val="none" w:sz="0" w:space="0" w:color="auto"/>
            <w:bottom w:val="none" w:sz="0" w:space="0" w:color="auto"/>
            <w:right w:val="none" w:sz="0" w:space="0" w:color="auto"/>
          </w:divBdr>
          <w:divsChild>
            <w:div w:id="1980374778">
              <w:marLeft w:val="0"/>
              <w:marRight w:val="0"/>
              <w:marTop w:val="0"/>
              <w:marBottom w:val="0"/>
              <w:divBdr>
                <w:top w:val="none" w:sz="0" w:space="0" w:color="auto"/>
                <w:left w:val="none" w:sz="0" w:space="0" w:color="auto"/>
                <w:bottom w:val="none" w:sz="0" w:space="0" w:color="auto"/>
                <w:right w:val="none" w:sz="0" w:space="0" w:color="auto"/>
              </w:divBdr>
              <w:divsChild>
                <w:div w:id="722951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2221732">
      <w:bodyDiv w:val="1"/>
      <w:marLeft w:val="0"/>
      <w:marRight w:val="0"/>
      <w:marTop w:val="0"/>
      <w:marBottom w:val="0"/>
      <w:divBdr>
        <w:top w:val="none" w:sz="0" w:space="0" w:color="auto"/>
        <w:left w:val="none" w:sz="0" w:space="0" w:color="auto"/>
        <w:bottom w:val="none" w:sz="0" w:space="0" w:color="auto"/>
        <w:right w:val="none" w:sz="0" w:space="0" w:color="auto"/>
      </w:divBdr>
      <w:divsChild>
        <w:div w:id="1794059532">
          <w:marLeft w:val="0"/>
          <w:marRight w:val="0"/>
          <w:marTop w:val="0"/>
          <w:marBottom w:val="0"/>
          <w:divBdr>
            <w:top w:val="none" w:sz="0" w:space="0" w:color="auto"/>
            <w:left w:val="none" w:sz="0" w:space="0" w:color="auto"/>
            <w:bottom w:val="none" w:sz="0" w:space="0" w:color="auto"/>
            <w:right w:val="none" w:sz="0" w:space="0" w:color="auto"/>
          </w:divBdr>
        </w:div>
        <w:div w:id="725883480">
          <w:marLeft w:val="0"/>
          <w:marRight w:val="0"/>
          <w:marTop w:val="0"/>
          <w:marBottom w:val="0"/>
          <w:divBdr>
            <w:top w:val="none" w:sz="0" w:space="0" w:color="auto"/>
            <w:left w:val="none" w:sz="0" w:space="0" w:color="auto"/>
            <w:bottom w:val="none" w:sz="0" w:space="0" w:color="auto"/>
            <w:right w:val="none" w:sz="0" w:space="0" w:color="auto"/>
          </w:divBdr>
        </w:div>
        <w:div w:id="10458356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ffice@ao-vmes.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8BBBDD-F378-4169-9771-DD7E69ED93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11</Pages>
  <Words>2096</Words>
  <Characters>11951</Characters>
  <Application>Microsoft Office Word</Application>
  <DocSecurity>0</DocSecurity>
  <Lines>99</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Газданова М.А.</dc:creator>
  <cp:lastModifiedBy>Омарова Елена Васильевна</cp:lastModifiedBy>
  <cp:revision>8</cp:revision>
  <cp:lastPrinted>2014-08-01T11:40:00Z</cp:lastPrinted>
  <dcterms:created xsi:type="dcterms:W3CDTF">2015-04-20T09:08:00Z</dcterms:created>
  <dcterms:modified xsi:type="dcterms:W3CDTF">2023-08-02T06:42:00Z</dcterms:modified>
</cp:coreProperties>
</file>